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D7" w:rsidRDefault="00B91353">
      <w:pPr>
        <w:ind w:left="1240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 xml:space="preserve">Описание методики и критериев </w:t>
      </w:r>
      <w:bookmarkEnd w:id="0"/>
      <w:r>
        <w:rPr>
          <w:rFonts w:eastAsia="Times New Roman"/>
          <w:b/>
          <w:bCs/>
          <w:sz w:val="24"/>
          <w:szCs w:val="24"/>
        </w:rPr>
        <w:t>оценки конкурсных работ на всех этапах</w:t>
      </w:r>
    </w:p>
    <w:p w:rsidR="00BA2BD7" w:rsidRDefault="00BA2BD7">
      <w:pPr>
        <w:spacing w:line="139" w:lineRule="exact"/>
        <w:rPr>
          <w:sz w:val="24"/>
          <w:szCs w:val="24"/>
        </w:rPr>
      </w:pPr>
    </w:p>
    <w:p w:rsidR="00BA2BD7" w:rsidRDefault="00B91353">
      <w:pPr>
        <w:ind w:left="1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проведения Всероссийского конкурса сочинений 2018 года</w:t>
      </w:r>
    </w:p>
    <w:p w:rsidR="00BA2BD7" w:rsidRDefault="00BA2BD7">
      <w:pPr>
        <w:spacing w:line="200" w:lineRule="exact"/>
        <w:rPr>
          <w:sz w:val="24"/>
          <w:szCs w:val="24"/>
        </w:rPr>
      </w:pPr>
    </w:p>
    <w:p w:rsidR="00BA2BD7" w:rsidRDefault="00BA2BD7">
      <w:pPr>
        <w:spacing w:line="360" w:lineRule="exact"/>
        <w:rPr>
          <w:sz w:val="24"/>
          <w:szCs w:val="24"/>
        </w:rPr>
      </w:pPr>
    </w:p>
    <w:p w:rsidR="00BA2BD7" w:rsidRDefault="00B91353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Основанием для разработки критериев и показателей оценки конкурсных работ на всех этапах проведения Всероссийского конкурса </w:t>
      </w:r>
      <w:r>
        <w:rPr>
          <w:rFonts w:eastAsia="Times New Roman"/>
          <w:sz w:val="24"/>
          <w:szCs w:val="24"/>
        </w:rPr>
        <w:t>сочинений 2018 года являются: определенные Положением о ВКС - 2018 цели и задачи конкурса, тематические направления и жанры, а также результаты анкетирования специалистов, задействованных</w:t>
      </w:r>
    </w:p>
    <w:p w:rsidR="00BA2BD7" w:rsidRDefault="00BA2BD7">
      <w:pPr>
        <w:spacing w:line="19" w:lineRule="exact"/>
        <w:rPr>
          <w:sz w:val="24"/>
          <w:szCs w:val="24"/>
        </w:rPr>
      </w:pPr>
    </w:p>
    <w:p w:rsidR="00BA2BD7" w:rsidRDefault="00B91353">
      <w:pPr>
        <w:numPr>
          <w:ilvl w:val="0"/>
          <w:numId w:val="1"/>
        </w:numPr>
        <w:tabs>
          <w:tab w:val="left" w:pos="473"/>
        </w:tabs>
        <w:spacing w:line="348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и проведении ВКС (ответственных операторов ВКС в субъек</w:t>
      </w:r>
      <w:r>
        <w:rPr>
          <w:rFonts w:eastAsia="Times New Roman"/>
          <w:sz w:val="24"/>
          <w:szCs w:val="24"/>
        </w:rPr>
        <w:t>тах РФ и членов жюри федерального этапа ВКС 2017 года).</w:t>
      </w:r>
    </w:p>
    <w:p w:rsidR="00BA2BD7" w:rsidRDefault="00BA2BD7">
      <w:pPr>
        <w:spacing w:line="27" w:lineRule="exact"/>
        <w:rPr>
          <w:rFonts w:eastAsia="Times New Roman"/>
          <w:sz w:val="24"/>
          <w:szCs w:val="24"/>
        </w:rPr>
      </w:pPr>
    </w:p>
    <w:p w:rsidR="00BA2BD7" w:rsidRDefault="00B91353">
      <w:pPr>
        <w:spacing w:line="348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Положением о ВКС 2018 определены следующие критерии оценки работ на всех этапах проведения конкурса:</w:t>
      </w:r>
    </w:p>
    <w:p w:rsidR="00BA2BD7" w:rsidRDefault="00BA2BD7">
      <w:pPr>
        <w:spacing w:line="16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сочинения.</w:t>
      </w:r>
    </w:p>
    <w:p w:rsidR="00BA2BD7" w:rsidRDefault="00BA2BD7">
      <w:pPr>
        <w:spacing w:line="136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Выражение в сочинении авторской позиции.</w:t>
      </w:r>
    </w:p>
    <w:p w:rsidR="00BA2BD7" w:rsidRDefault="00BA2BD7">
      <w:pPr>
        <w:spacing w:line="139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в сочинении характери</w:t>
      </w:r>
      <w:r>
        <w:rPr>
          <w:rFonts w:eastAsia="Times New Roman"/>
          <w:sz w:val="24"/>
          <w:szCs w:val="24"/>
        </w:rPr>
        <w:t>стик выбранного жанра.</w:t>
      </w:r>
    </w:p>
    <w:p w:rsidR="00BA2BD7" w:rsidRDefault="00BA2BD7">
      <w:pPr>
        <w:spacing w:line="136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Художественное своеобразие и речевое оформление сочинения.</w:t>
      </w:r>
    </w:p>
    <w:p w:rsidR="00BA2BD7" w:rsidRDefault="00BA2BD7">
      <w:pPr>
        <w:spacing w:line="139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1"/>
        </w:numPr>
        <w:tabs>
          <w:tab w:val="left" w:pos="1220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Грамотность сочинения.</w:t>
      </w:r>
    </w:p>
    <w:p w:rsidR="00BA2BD7" w:rsidRDefault="00BA2BD7">
      <w:pPr>
        <w:spacing w:line="149" w:lineRule="exact"/>
        <w:rPr>
          <w:sz w:val="24"/>
          <w:szCs w:val="24"/>
        </w:rPr>
      </w:pPr>
    </w:p>
    <w:p w:rsidR="00BA2BD7" w:rsidRDefault="00B9135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федеральном этапе Конкурса добавляется критерий </w:t>
      </w:r>
      <w:r>
        <w:rPr>
          <w:rFonts w:eastAsia="Times New Roman"/>
          <w:b/>
          <w:bCs/>
          <w:sz w:val="24"/>
          <w:szCs w:val="24"/>
        </w:rPr>
        <w:t>«Общее читательское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восприятие текста сочинения»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дополнительный вариативный балл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(по усмотрению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члена жюри).</w:t>
      </w:r>
    </w:p>
    <w:p w:rsidR="00BA2BD7" w:rsidRDefault="00BA2BD7">
      <w:pPr>
        <w:spacing w:line="22" w:lineRule="exact"/>
        <w:rPr>
          <w:sz w:val="24"/>
          <w:szCs w:val="24"/>
        </w:rPr>
      </w:pPr>
    </w:p>
    <w:p w:rsidR="00BA2BD7" w:rsidRDefault="00B91353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Представленные критерии и показатели оценки являются едиными для всех возрастных групп участников конкурса.</w:t>
      </w:r>
    </w:p>
    <w:p w:rsidR="00BA2BD7" w:rsidRDefault="00BA2BD7">
      <w:pPr>
        <w:spacing w:line="15" w:lineRule="exact"/>
        <w:rPr>
          <w:sz w:val="24"/>
          <w:szCs w:val="24"/>
        </w:rPr>
      </w:pPr>
    </w:p>
    <w:p w:rsidR="00BA2BD7" w:rsidRDefault="00B9135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сочинения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Критерий позволяет оценить:</w:t>
      </w:r>
    </w:p>
    <w:p w:rsidR="00BA2BD7" w:rsidRDefault="00BA2BD7">
      <w:pPr>
        <w:spacing w:line="149" w:lineRule="exact"/>
        <w:rPr>
          <w:sz w:val="24"/>
          <w:szCs w:val="24"/>
        </w:rPr>
      </w:pPr>
    </w:p>
    <w:p w:rsidR="00BA2BD7" w:rsidRDefault="00B91353">
      <w:pPr>
        <w:numPr>
          <w:ilvl w:val="0"/>
          <w:numId w:val="2"/>
        </w:numPr>
        <w:tabs>
          <w:tab w:val="left" w:pos="1201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насколько содержание сочинения соответствует тематическим направлениям конкурса, </w:t>
      </w:r>
      <w:r>
        <w:rPr>
          <w:rFonts w:eastAsia="Times New Roman"/>
          <w:sz w:val="24"/>
          <w:szCs w:val="24"/>
        </w:rPr>
        <w:t>определенным в Положении о ВКС - 2018, – полностью, частично или соответствие ограничивается лишь формулировкой темы, формальным упоминанием (в начале или в конце), ассоциацией, искусственным включением в содержание тех или иных фактов;</w:t>
      </w:r>
    </w:p>
    <w:p w:rsidR="00BA2BD7" w:rsidRDefault="00BA2BD7">
      <w:pPr>
        <w:spacing w:line="7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0"/>
          <w:numId w:val="2"/>
        </w:numPr>
        <w:tabs>
          <w:tab w:val="left" w:pos="1240"/>
        </w:tabs>
        <w:ind w:left="124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 уместно</w:t>
      </w:r>
      <w:r>
        <w:rPr>
          <w:rFonts w:eastAsia="Times New Roman"/>
          <w:sz w:val="24"/>
          <w:szCs w:val="24"/>
        </w:rPr>
        <w:t>,  самостоятельно  и  оригинально  сформулирована  тема,</w:t>
      </w:r>
    </w:p>
    <w:p w:rsidR="00BA2BD7" w:rsidRDefault="00BA2BD7">
      <w:pPr>
        <w:spacing w:line="149" w:lineRule="exact"/>
        <w:rPr>
          <w:sz w:val="24"/>
          <w:szCs w:val="24"/>
        </w:rPr>
      </w:pPr>
    </w:p>
    <w:p w:rsidR="00BA2BD7" w:rsidRDefault="00B91353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насколько она раскрыта; как соотносятся тема и содержание сочинения. Не всегда оригинальная формулировка отражает содержание, избыточная оригинальность наряду с отвлеченным содержанием ведет к </w:t>
      </w:r>
      <w:r>
        <w:rPr>
          <w:rFonts w:eastAsia="Times New Roman"/>
          <w:sz w:val="24"/>
          <w:szCs w:val="24"/>
        </w:rPr>
        <w:t>обману читательских ожиданий; тема, повторяющая формулировку тематического направления, размывает границы конкретного содержания сочинения. При оценке формулировки темы такие критерии, как уместность, самостоятельность и оригинальность, следует рассматрива</w:t>
      </w:r>
      <w:r>
        <w:rPr>
          <w:rFonts w:eastAsia="Times New Roman"/>
          <w:sz w:val="24"/>
          <w:szCs w:val="24"/>
        </w:rPr>
        <w:t>ть в единстве и в контексте самой работы, например: формулировки «Увидеть небо» или «Через тернии к звездам»</w:t>
      </w:r>
    </w:p>
    <w:p w:rsidR="00BA2BD7" w:rsidRDefault="00B91353">
      <w:pPr>
        <w:spacing w:line="216" w:lineRule="auto"/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BA2BD7" w:rsidRDefault="00BA2BD7">
      <w:pPr>
        <w:sectPr w:rsidR="00BA2BD7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BA2BD7" w:rsidRDefault="00B91353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сами по себе не оригинальны и не самостоятельны, но первая работа представляет собою оригинальное прочтение басни И.А. Крыл</w:t>
      </w:r>
      <w:r>
        <w:rPr>
          <w:rFonts w:eastAsia="Times New Roman"/>
          <w:sz w:val="24"/>
          <w:szCs w:val="24"/>
        </w:rPr>
        <w:t>ова «Свинья под дубом», а вторая – рассказ о том, как шли к своей цели основоположники отечественной космонавтики, – в этих случаях формулировки заслуживают высокой оценки;</w:t>
      </w:r>
    </w:p>
    <w:p w:rsidR="00BA2BD7" w:rsidRDefault="00BA2BD7">
      <w:pPr>
        <w:spacing w:line="19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3"/>
        </w:numPr>
        <w:tabs>
          <w:tab w:val="left" w:pos="1218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уместно, грамотно, самостоятельно и достоверно в содержании сочинения ис</w:t>
      </w:r>
      <w:r>
        <w:rPr>
          <w:rFonts w:eastAsia="Times New Roman"/>
          <w:sz w:val="24"/>
          <w:szCs w:val="24"/>
        </w:rPr>
        <w:t>пользуется литературный, исторический, фактический, научный материал (в зависимости от выбранного участником тематического направления Конкурса).</w:t>
      </w:r>
    </w:p>
    <w:p w:rsidR="00BA2BD7" w:rsidRDefault="00BA2BD7">
      <w:pPr>
        <w:spacing w:line="10" w:lineRule="exact"/>
        <w:rPr>
          <w:sz w:val="20"/>
          <w:szCs w:val="20"/>
        </w:rPr>
      </w:pPr>
    </w:p>
    <w:p w:rsidR="00BA2BD7" w:rsidRDefault="00B9135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Выражение в сочинении авторской позиции. </w:t>
      </w:r>
      <w:r>
        <w:rPr>
          <w:rFonts w:eastAsia="Times New Roman"/>
          <w:sz w:val="24"/>
          <w:szCs w:val="24"/>
        </w:rPr>
        <w:t>Критерий позволяет оценить:</w:t>
      </w:r>
    </w:p>
    <w:p w:rsidR="00BA2BD7" w:rsidRDefault="00BA2BD7">
      <w:pPr>
        <w:spacing w:line="149" w:lineRule="exact"/>
        <w:rPr>
          <w:sz w:val="20"/>
          <w:szCs w:val="20"/>
        </w:rPr>
      </w:pPr>
    </w:p>
    <w:p w:rsidR="00BA2BD7" w:rsidRDefault="00B9135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насколько содержание сочинения соотно</w:t>
      </w:r>
      <w:r>
        <w:rPr>
          <w:rFonts w:eastAsia="Times New Roman"/>
          <w:sz w:val="24"/>
          <w:szCs w:val="24"/>
        </w:rPr>
        <w:t>сится с интеллектуальным, эмоциональным и эстетическим опытом автора, т.е. соответствует ли содержание возрасту автора, является ли отражением личного опыта переживаний, размышлений, решения нравственных проблем, практической деятельности, прочтения того и</w:t>
      </w:r>
      <w:r>
        <w:rPr>
          <w:rFonts w:eastAsia="Times New Roman"/>
          <w:sz w:val="24"/>
          <w:szCs w:val="24"/>
        </w:rPr>
        <w:t>ли иного произведения и т.д.;</w:t>
      </w:r>
    </w:p>
    <w:p w:rsidR="00BA2BD7" w:rsidRDefault="00BA2BD7">
      <w:pPr>
        <w:spacing w:line="19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4"/>
        </w:numPr>
        <w:tabs>
          <w:tab w:val="left" w:pos="1206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речевое оформление сочинения соответствует коммуникативному замыслу автора, уместно ли использование риторических приемов и приемов интонационного членения текста, изобразительно-выразительных средств языка,</w:t>
      </w:r>
    </w:p>
    <w:p w:rsidR="00BA2BD7" w:rsidRDefault="00BA2BD7">
      <w:pPr>
        <w:spacing w:line="7" w:lineRule="exact"/>
        <w:rPr>
          <w:sz w:val="20"/>
          <w:szCs w:val="20"/>
        </w:rPr>
      </w:pPr>
    </w:p>
    <w:p w:rsidR="00BA2BD7" w:rsidRDefault="00B913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эмоционально окрашенной и оценочной лексики.</w:t>
      </w:r>
    </w:p>
    <w:p w:rsidR="00BA2BD7" w:rsidRDefault="00BA2BD7">
      <w:pPr>
        <w:spacing w:line="151" w:lineRule="exact"/>
        <w:rPr>
          <w:sz w:val="20"/>
          <w:szCs w:val="20"/>
        </w:rPr>
      </w:pPr>
    </w:p>
    <w:p w:rsidR="00BA2BD7" w:rsidRDefault="00B91353">
      <w:pPr>
        <w:spacing w:line="348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Соблюдение в сочинении характеристик выбранного жанра. </w:t>
      </w:r>
      <w:r>
        <w:rPr>
          <w:rFonts w:eastAsia="Times New Roman"/>
          <w:sz w:val="24"/>
          <w:szCs w:val="24"/>
        </w:rPr>
        <w:t>Критерий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оценить:</w:t>
      </w:r>
    </w:p>
    <w:p w:rsidR="00BA2BD7" w:rsidRDefault="00BA2BD7">
      <w:pPr>
        <w:spacing w:line="16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5"/>
        </w:numPr>
        <w:tabs>
          <w:tab w:val="left" w:pos="1140"/>
        </w:tabs>
        <w:ind w:left="1140" w:hanging="1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в сочинении выражены специфические признаки выбранного жанра –</w:t>
      </w:r>
    </w:p>
    <w:p w:rsidR="00BA2BD7" w:rsidRDefault="00BA2BD7">
      <w:pPr>
        <w:spacing w:line="149" w:lineRule="exact"/>
        <w:rPr>
          <w:sz w:val="20"/>
          <w:szCs w:val="20"/>
        </w:rPr>
      </w:pPr>
    </w:p>
    <w:p w:rsidR="00BA2BD7" w:rsidRDefault="00B91353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полностью, частично или соответствие ограничивается </w:t>
      </w:r>
      <w:r>
        <w:rPr>
          <w:rFonts w:eastAsia="Times New Roman"/>
          <w:sz w:val="24"/>
          <w:szCs w:val="24"/>
        </w:rPr>
        <w:t>использованием формальных элементов, например, обращением к адресату в начале работы, написанной в жанре письма;</w:t>
      </w:r>
    </w:p>
    <w:p w:rsidR="00BA2BD7" w:rsidRDefault="00BA2BD7">
      <w:pPr>
        <w:spacing w:line="10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6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насколько содержание сочинения соответствует выбранному жанру – полностью,</w:t>
      </w:r>
    </w:p>
    <w:p w:rsidR="00BA2BD7" w:rsidRDefault="00BA2BD7">
      <w:pPr>
        <w:spacing w:line="149" w:lineRule="exact"/>
        <w:rPr>
          <w:sz w:val="20"/>
          <w:szCs w:val="20"/>
        </w:rPr>
      </w:pPr>
    </w:p>
    <w:p w:rsidR="00BA2BD7" w:rsidRDefault="00B91353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частично или не соответствует вовсе, например, работа, заявленная </w:t>
      </w:r>
      <w:r>
        <w:rPr>
          <w:rFonts w:eastAsia="Times New Roman"/>
          <w:sz w:val="24"/>
          <w:szCs w:val="24"/>
        </w:rPr>
        <w:t>как эссе, имеет ярко выраженное сюжетное или информационное содержание, рассказ лишен сюжетной линии, заочная экскурсия представляет собою сухое перечисление фактов, в рецензии отсутствует аналитическая составляющая и т.д.</w:t>
      </w:r>
    </w:p>
    <w:p w:rsidR="00BA2BD7" w:rsidRDefault="00BA2BD7">
      <w:pPr>
        <w:spacing w:line="15" w:lineRule="exact"/>
        <w:rPr>
          <w:sz w:val="20"/>
          <w:szCs w:val="20"/>
        </w:rPr>
      </w:pPr>
    </w:p>
    <w:p w:rsidR="00BA2BD7" w:rsidRDefault="00B91353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Художественное своеобразие и реч</w:t>
      </w:r>
      <w:r>
        <w:rPr>
          <w:rFonts w:eastAsia="Times New Roman"/>
          <w:b/>
          <w:bCs/>
          <w:sz w:val="24"/>
          <w:szCs w:val="24"/>
        </w:rPr>
        <w:t xml:space="preserve">евое оформление сочинения. </w:t>
      </w:r>
      <w:r>
        <w:rPr>
          <w:rFonts w:eastAsia="Times New Roman"/>
          <w:sz w:val="24"/>
          <w:szCs w:val="24"/>
        </w:rPr>
        <w:t>Критерий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оценить:</w:t>
      </w:r>
    </w:p>
    <w:p w:rsidR="00BA2BD7" w:rsidRDefault="00BA2BD7">
      <w:pPr>
        <w:spacing w:line="11" w:lineRule="exact"/>
        <w:rPr>
          <w:sz w:val="20"/>
          <w:szCs w:val="20"/>
        </w:rPr>
      </w:pPr>
    </w:p>
    <w:p w:rsidR="00BA2BD7" w:rsidRDefault="00B91353">
      <w:pPr>
        <w:numPr>
          <w:ilvl w:val="1"/>
          <w:numId w:val="7"/>
        </w:numPr>
        <w:tabs>
          <w:tab w:val="left" w:pos="1120"/>
        </w:tabs>
        <w:ind w:left="1120" w:hanging="1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цельность, логичность и соразмерность композиции сочинения, соотнесенность ее</w:t>
      </w:r>
    </w:p>
    <w:p w:rsidR="00BA2BD7" w:rsidRDefault="00BA2BD7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BA2BD7" w:rsidRDefault="00B91353">
      <w:pPr>
        <w:numPr>
          <w:ilvl w:val="0"/>
          <w:numId w:val="7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содержанием сочинения;</w:t>
      </w:r>
    </w:p>
    <w:p w:rsidR="00BA2BD7" w:rsidRDefault="00BA2BD7">
      <w:pPr>
        <w:spacing w:line="136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7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богатство лексики, разнообразие синтаксических конструкций;</w:t>
      </w:r>
    </w:p>
    <w:p w:rsidR="00BA2BD7" w:rsidRDefault="00BA2BD7">
      <w:pPr>
        <w:spacing w:line="151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1"/>
          <w:numId w:val="7"/>
        </w:numPr>
        <w:tabs>
          <w:tab w:val="left" w:pos="1203"/>
        </w:tabs>
        <w:spacing w:line="34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использование/ неиспользование в </w:t>
      </w:r>
      <w:r>
        <w:rPr>
          <w:rFonts w:eastAsia="Times New Roman"/>
          <w:sz w:val="24"/>
          <w:szCs w:val="24"/>
        </w:rPr>
        <w:t>сочинении изобразительно-выразительных средств языка: насколько употребление или неупотребление тропов и риторических фигур</w:t>
      </w:r>
    </w:p>
    <w:p w:rsidR="00BA2BD7" w:rsidRDefault="00B91353">
      <w:pPr>
        <w:spacing w:line="225" w:lineRule="auto"/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BA2BD7" w:rsidRDefault="00BA2BD7">
      <w:pPr>
        <w:sectPr w:rsidR="00BA2BD7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A2BD7" w:rsidRDefault="00B91353">
      <w:pPr>
        <w:spacing w:line="35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мотивировано художественным замыслом автора, соотносится с жанром и стилем работы, выполняет задачу создания</w:t>
      </w:r>
      <w:r>
        <w:rPr>
          <w:rFonts w:eastAsia="Times New Roman"/>
          <w:sz w:val="24"/>
          <w:szCs w:val="24"/>
        </w:rPr>
        <w:t xml:space="preserve"> образа и т.д.;</w:t>
      </w:r>
    </w:p>
    <w:p w:rsidR="00BA2BD7" w:rsidRDefault="00BA2BD7">
      <w:pPr>
        <w:spacing w:line="11" w:lineRule="exact"/>
        <w:rPr>
          <w:sz w:val="20"/>
          <w:szCs w:val="20"/>
        </w:rPr>
      </w:pPr>
    </w:p>
    <w:p w:rsidR="00BA2BD7" w:rsidRDefault="00B91353">
      <w:pPr>
        <w:numPr>
          <w:ilvl w:val="1"/>
          <w:numId w:val="8"/>
        </w:numPr>
        <w:tabs>
          <w:tab w:val="left" w:pos="1120"/>
        </w:tabs>
        <w:ind w:left="1120" w:hanging="1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уместное и грамотное употребление/неупотребление цитат, афоризмов, пословиц:</w:t>
      </w:r>
    </w:p>
    <w:p w:rsidR="00BA2BD7" w:rsidRDefault="00BA2BD7">
      <w:pPr>
        <w:spacing w:line="139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их использования  – соотнесенность их с содержанием и  жанром сочинения,</w:t>
      </w:r>
    </w:p>
    <w:p w:rsidR="00BA2BD7" w:rsidRDefault="00BA2BD7">
      <w:pPr>
        <w:spacing w:line="149" w:lineRule="exact"/>
        <w:rPr>
          <w:sz w:val="20"/>
          <w:szCs w:val="20"/>
        </w:rPr>
      </w:pPr>
    </w:p>
    <w:p w:rsidR="00BA2BD7" w:rsidRDefault="00B91353">
      <w:pPr>
        <w:spacing w:line="35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оформление, наличие указания авторства и т.д.; в случае неиспользования – </w:t>
      </w:r>
      <w:r>
        <w:rPr>
          <w:rFonts w:eastAsia="Times New Roman"/>
          <w:sz w:val="24"/>
          <w:szCs w:val="24"/>
        </w:rPr>
        <w:t>мотивация их отсутствия спецификой жанра, сюжета и т.д.;</w:t>
      </w:r>
    </w:p>
    <w:p w:rsidR="00BA2BD7" w:rsidRDefault="00BA2BD7">
      <w:pPr>
        <w:spacing w:line="23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9"/>
        </w:numPr>
        <w:tabs>
          <w:tab w:val="left" w:pos="1206"/>
        </w:tabs>
        <w:spacing w:line="356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стиля сочинения художественному замыслу автора: насколько речевой облик работы соотносится с выбранным жанром, содержанием; насколько полно позволяет выразить авторскую позицию, воздейс</w:t>
      </w:r>
      <w:r>
        <w:rPr>
          <w:rFonts w:eastAsia="Times New Roman"/>
          <w:sz w:val="24"/>
          <w:szCs w:val="24"/>
        </w:rPr>
        <w:t>твовать на читательское восприятие текста;</w:t>
      </w:r>
    </w:p>
    <w:p w:rsidR="00BA2BD7" w:rsidRDefault="00BA2BD7">
      <w:pPr>
        <w:spacing w:line="19" w:lineRule="exact"/>
        <w:rPr>
          <w:rFonts w:eastAsia="Times New Roman"/>
          <w:sz w:val="24"/>
          <w:szCs w:val="24"/>
        </w:rPr>
      </w:pPr>
    </w:p>
    <w:p w:rsidR="00BA2BD7" w:rsidRDefault="00B91353">
      <w:pPr>
        <w:numPr>
          <w:ilvl w:val="0"/>
          <w:numId w:val="9"/>
        </w:numPr>
        <w:tabs>
          <w:tab w:val="left" w:pos="1114"/>
        </w:tabs>
        <w:spacing w:line="354" w:lineRule="auto"/>
        <w:ind w:left="260" w:right="12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точность и ясность речи: соответствие смыслового содержания речи способам его выражения, точность словоупотребления, соблюдение лексических норм, отбор речевых средств, которые точнее других передают оттенки смыс</w:t>
      </w:r>
      <w:r>
        <w:rPr>
          <w:rFonts w:eastAsia="Times New Roman"/>
          <w:sz w:val="24"/>
          <w:szCs w:val="24"/>
        </w:rPr>
        <w:t>ла; отсутствие двусмысленности,</w:t>
      </w:r>
    </w:p>
    <w:p w:rsidR="00BA2BD7" w:rsidRDefault="00BA2BD7">
      <w:pPr>
        <w:spacing w:line="10" w:lineRule="exact"/>
        <w:rPr>
          <w:sz w:val="20"/>
          <w:szCs w:val="20"/>
        </w:rPr>
      </w:pPr>
    </w:p>
    <w:p w:rsidR="00BA2BD7" w:rsidRDefault="00B913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затруднений при смысловом восприятии текста.</w:t>
      </w:r>
    </w:p>
    <w:p w:rsidR="00BA2BD7" w:rsidRDefault="00BA2BD7">
      <w:pPr>
        <w:spacing w:line="149" w:lineRule="exact"/>
        <w:rPr>
          <w:sz w:val="20"/>
          <w:szCs w:val="20"/>
        </w:rPr>
      </w:pPr>
    </w:p>
    <w:p w:rsidR="00BA2BD7" w:rsidRDefault="00B91353">
      <w:pPr>
        <w:spacing w:line="35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Грамотность сочинения. </w:t>
      </w:r>
      <w:r>
        <w:rPr>
          <w:rFonts w:eastAsia="Times New Roman"/>
          <w:sz w:val="24"/>
          <w:szCs w:val="24"/>
        </w:rPr>
        <w:t>Критерий позволяет оценить соблюдение в сочинении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орфографических, пунктуационных, грамматических, лексических норм русского языка.</w:t>
      </w:r>
    </w:p>
    <w:p w:rsidR="00BA2BD7" w:rsidRDefault="00BA2BD7">
      <w:pPr>
        <w:spacing w:line="23" w:lineRule="exact"/>
        <w:rPr>
          <w:sz w:val="20"/>
          <w:szCs w:val="20"/>
        </w:rPr>
      </w:pPr>
    </w:p>
    <w:p w:rsidR="00BA2BD7" w:rsidRDefault="00B91353">
      <w:pPr>
        <w:spacing w:line="35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Общее читательское во</w:t>
      </w:r>
      <w:r>
        <w:rPr>
          <w:rFonts w:eastAsia="Times New Roman"/>
          <w:b/>
          <w:bCs/>
          <w:sz w:val="24"/>
          <w:szCs w:val="24"/>
        </w:rPr>
        <w:t xml:space="preserve">сприятие текста сочинения. </w:t>
      </w:r>
      <w:r>
        <w:rPr>
          <w:rFonts w:eastAsia="Times New Roman"/>
          <w:sz w:val="24"/>
          <w:szCs w:val="24"/>
        </w:rPr>
        <w:t>Дополнительный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(вариативный) балл (максимальное значение – 5 баллов), выставляемый членами жюри федерального этапа ВКС- 2018. Дополнительный балл участник конкурса может получить, если текст сочинения произвел на читающего яркое </w:t>
      </w:r>
      <w:r>
        <w:rPr>
          <w:rFonts w:eastAsia="Times New Roman"/>
          <w:sz w:val="24"/>
          <w:szCs w:val="24"/>
        </w:rPr>
        <w:t>впечатление благодаря таким качествам, которые невозможно оценить в соответствии с перечисленными выше установленными критериями и показателями.</w:t>
      </w:r>
    </w:p>
    <w:p w:rsidR="00BA2BD7" w:rsidRDefault="00BA2BD7">
      <w:pPr>
        <w:spacing w:line="14" w:lineRule="exact"/>
        <w:rPr>
          <w:sz w:val="20"/>
          <w:szCs w:val="20"/>
        </w:rPr>
      </w:pPr>
    </w:p>
    <w:p w:rsidR="00BA2BD7" w:rsidRDefault="00B91353">
      <w:pPr>
        <w:spacing w:line="35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Показатели оценки по критериям и их выражение в баллах представлены в таблице. Максимальный балл по каждому показателю – 3. Итоговая сумма баллов, выставленных одним членом жюри за одну конкурсную работу, на региональном этапе конкурса не может превышать </w:t>
      </w:r>
      <w:r>
        <w:rPr>
          <w:rFonts w:eastAsia="Times New Roman"/>
          <w:b/>
          <w:bCs/>
          <w:sz w:val="24"/>
          <w:szCs w:val="24"/>
        </w:rPr>
        <w:t>6</w:t>
      </w:r>
      <w:r>
        <w:rPr>
          <w:rFonts w:eastAsia="Times New Roman"/>
          <w:b/>
          <w:bCs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баллов. Итоговая сумма баллов, выставленных одним экспертом за одну конкурсную работу, на федеральном этапе конкурса не может превышать </w:t>
      </w:r>
      <w:r>
        <w:rPr>
          <w:rFonts w:eastAsia="Times New Roman"/>
          <w:b/>
          <w:bCs/>
          <w:sz w:val="24"/>
          <w:szCs w:val="24"/>
        </w:rPr>
        <w:t>65</w:t>
      </w:r>
      <w:r>
        <w:rPr>
          <w:rFonts w:eastAsia="Times New Roman"/>
          <w:sz w:val="24"/>
          <w:szCs w:val="24"/>
        </w:rPr>
        <w:t xml:space="preserve"> баллов.</w:t>
      </w: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7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40"/>
        <w:gridCol w:w="5060"/>
        <w:gridCol w:w="1960"/>
      </w:tblGrid>
      <w:tr w:rsidR="00BA2BD7">
        <w:trPr>
          <w:trHeight w:val="283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в</w:t>
            </w: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баллах</w:t>
            </w:r>
          </w:p>
        </w:tc>
      </w:tr>
      <w:tr w:rsidR="00BA2BD7">
        <w:trPr>
          <w:trHeight w:val="2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 Соответствие сочинения одному из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 направлений Конкурса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 Полнота раскрытия темы сочинения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</w:tr>
      <w:tr w:rsidR="00BA2BD7">
        <w:trPr>
          <w:trHeight w:val="67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</w:tr>
      <w:tr w:rsidR="00BA2BD7">
        <w:trPr>
          <w:trHeight w:val="634"/>
        </w:trPr>
        <w:tc>
          <w:tcPr>
            <w:tcW w:w="64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Align w:val="bottom"/>
          </w:tcPr>
          <w:p w:rsidR="00BA2BD7" w:rsidRDefault="00B91353">
            <w:pPr>
              <w:ind w:left="2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9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</w:tr>
    </w:tbl>
    <w:p w:rsidR="00BA2BD7" w:rsidRDefault="00BA2BD7">
      <w:pPr>
        <w:sectPr w:rsidR="00BA2BD7">
          <w:pgSz w:w="11900" w:h="16838"/>
          <w:pgMar w:top="1137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40"/>
        <w:gridCol w:w="700"/>
        <w:gridCol w:w="2000"/>
        <w:gridCol w:w="180"/>
        <w:gridCol w:w="60"/>
        <w:gridCol w:w="920"/>
        <w:gridCol w:w="1200"/>
        <w:gridCol w:w="1960"/>
        <w:gridCol w:w="30"/>
      </w:tblGrid>
      <w:tr w:rsidR="00BA2BD7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top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Соответствие содержания теме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 Использование литературного,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исторического, фактического, </w:t>
            </w:r>
            <w:r>
              <w:rPr>
                <w:rFonts w:eastAsia="Times New Roman"/>
                <w:sz w:val="24"/>
                <w:szCs w:val="24"/>
              </w:rPr>
              <w:t>научного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 соответствующего тематическим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направлениям Конкурса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 Формулировка темы сочинения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(уместность, самостоятельность,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оригинальность)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в</w:t>
            </w: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2.1. Соотнесенность содержания </w:t>
            </w:r>
            <w:r>
              <w:rPr>
                <w:rFonts w:eastAsia="Times New Roman"/>
                <w:sz w:val="24"/>
                <w:szCs w:val="24"/>
              </w:rPr>
              <w:t>сочинения с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сочинении</w:t>
            </w: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интеллектуальным, эмоциональным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авторской</w:t>
            </w: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эстетическим опытом автора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позиции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4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Соответствие речевого оформления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1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 коммуникативному замыслу автора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в</w:t>
            </w: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w w:val="99"/>
                <w:sz w:val="24"/>
                <w:szCs w:val="24"/>
              </w:rPr>
              <w:t>Наличие в сочинении признаков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сочинении</w:t>
            </w: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выбранного жанра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4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4"/>
                <w:szCs w:val="4"/>
              </w:rPr>
            </w:pPr>
          </w:p>
        </w:tc>
        <w:tc>
          <w:tcPr>
            <w:tcW w:w="506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 Соответствие содержания сочинения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9"/>
                <w:szCs w:val="19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выбранного</w:t>
            </w:r>
          </w:p>
        </w:tc>
        <w:tc>
          <w:tcPr>
            <w:tcW w:w="506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9"/>
                <w:szCs w:val="19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</w:t>
            </w: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выбранному жанру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14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880" w:type="dxa"/>
            <w:gridSpan w:val="3"/>
            <w:vMerge w:val="restart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4.1. Цельность, логичность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>
              <w:rPr>
                <w:rFonts w:eastAsia="Times New Roman"/>
                <w:sz w:val="24"/>
                <w:szCs w:val="24"/>
              </w:rPr>
              <w:t>соразмерность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9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3"/>
            <w:vMerge/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и</w:t>
            </w: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 сочинения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vMerge w:val="restart"/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Богатство лексики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gridSpan w:val="2"/>
            <w:vMerge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1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9"/>
                <w:szCs w:val="9"/>
              </w:rPr>
            </w:pPr>
          </w:p>
        </w:tc>
        <w:tc>
          <w:tcPr>
            <w:tcW w:w="3860" w:type="dxa"/>
            <w:gridSpan w:val="5"/>
            <w:vMerge w:val="restart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 Разнообразие синтаксических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5"/>
            <w:vMerge/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</w:t>
            </w: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3860" w:type="dxa"/>
            <w:gridSpan w:val="5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 Уместное</w:t>
            </w:r>
            <w:r>
              <w:rPr>
                <w:rFonts w:eastAsia="Times New Roman"/>
                <w:sz w:val="24"/>
                <w:szCs w:val="24"/>
              </w:rPr>
              <w:t xml:space="preserve"> использование /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неиспользование изобразительно-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выразительных средств языка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50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5060" w:type="dxa"/>
            <w:gridSpan w:val="6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 Уместное и грамотное употребление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цитат, афоризмов, пословиц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700" w:type="dxa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4.6.</w:t>
            </w:r>
          </w:p>
        </w:tc>
        <w:tc>
          <w:tcPr>
            <w:tcW w:w="2000" w:type="dxa"/>
            <w:vAlign w:val="bottom"/>
          </w:tcPr>
          <w:p w:rsidR="00BA2BD7" w:rsidRDefault="00B91353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160" w:type="dxa"/>
            <w:gridSpan w:val="3"/>
            <w:vAlign w:val="bottom"/>
          </w:tcPr>
          <w:p w:rsidR="00BA2BD7" w:rsidRDefault="00B9135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bottom w:val="single" w:sz="8" w:space="0" w:color="auto"/>
            </w:tcBorders>
            <w:vAlign w:val="bottom"/>
          </w:tcPr>
          <w:p w:rsidR="00BA2BD7" w:rsidRDefault="00B9135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художественному </w:t>
            </w:r>
            <w:r>
              <w:rPr>
                <w:rFonts w:eastAsia="Times New Roman"/>
                <w:sz w:val="24"/>
                <w:szCs w:val="24"/>
              </w:rPr>
              <w:t>замыслу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860" w:type="dxa"/>
            <w:gridSpan w:val="5"/>
            <w:vAlign w:val="bottom"/>
          </w:tcPr>
          <w:p w:rsidR="00BA2BD7" w:rsidRDefault="00B913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4.7. Точность и ясность речи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0-3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0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Грамотность</w:t>
            </w:r>
          </w:p>
        </w:tc>
        <w:tc>
          <w:tcPr>
            <w:tcW w:w="2700" w:type="dxa"/>
            <w:gridSpan w:val="2"/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 Орфография</w:t>
            </w:r>
          </w:p>
        </w:tc>
        <w:tc>
          <w:tcPr>
            <w:tcW w:w="180" w:type="dxa"/>
            <w:vAlign w:val="bottom"/>
          </w:tcPr>
          <w:p w:rsidR="00BA2BD7" w:rsidRDefault="00BA2BD7"/>
        </w:tc>
        <w:tc>
          <w:tcPr>
            <w:tcW w:w="60" w:type="dxa"/>
            <w:vAlign w:val="bottom"/>
          </w:tcPr>
          <w:p w:rsidR="00BA2BD7" w:rsidRDefault="00BA2BD7"/>
        </w:tc>
        <w:tc>
          <w:tcPr>
            <w:tcW w:w="920" w:type="dxa"/>
            <w:vAlign w:val="bottom"/>
          </w:tcPr>
          <w:p w:rsidR="00BA2BD7" w:rsidRDefault="00BA2BD7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ошибок –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1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3 ошибки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 балл, более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 – 0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</w:tbl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323" w:lineRule="exact"/>
        <w:rPr>
          <w:sz w:val="20"/>
          <w:szCs w:val="20"/>
        </w:rPr>
      </w:pPr>
    </w:p>
    <w:p w:rsidR="00BA2BD7" w:rsidRDefault="00B91353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BA2BD7" w:rsidRDefault="00BA2BD7">
      <w:pPr>
        <w:sectPr w:rsidR="00BA2BD7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40"/>
        <w:gridCol w:w="3500"/>
        <w:gridCol w:w="1560"/>
        <w:gridCol w:w="1960"/>
        <w:gridCol w:w="30"/>
      </w:tblGrid>
      <w:tr w:rsidR="00BA2BD7">
        <w:trPr>
          <w:trHeight w:val="28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 Пунктуация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ошибок –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1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3 ошибки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 балл, более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 – 0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500" w:type="dxa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 Грамматика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ошибок –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1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ошибки –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3 ошибки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 балл, более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 – 0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500" w:type="dxa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 Грамотность речи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ошибок –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1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ошибки – 2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балла, 3 ошибки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 балл, более 3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 – 0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3500" w:type="dxa"/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Дополнительный  (вариативный)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критерий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на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5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читательское</w:t>
            </w:r>
          </w:p>
        </w:tc>
        <w:tc>
          <w:tcPr>
            <w:tcW w:w="3500" w:type="dxa"/>
            <w:vAlign w:val="bottom"/>
          </w:tcPr>
          <w:p w:rsidR="00BA2BD7" w:rsidRDefault="00B91353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федеральном этапе Конкурса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Выставляется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восприятие</w:t>
            </w:r>
          </w:p>
        </w:tc>
        <w:tc>
          <w:tcPr>
            <w:tcW w:w="3500" w:type="dxa"/>
            <w:vAlign w:val="bottom"/>
          </w:tcPr>
          <w:p w:rsidR="00BA2BD7" w:rsidRDefault="00B9135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усмотрение члена жюри.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8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7"/>
                <w:szCs w:val="7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</w:t>
            </w: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3500" w:type="dxa"/>
            <w:vAlign w:val="bottom"/>
          </w:tcPr>
          <w:p w:rsidR="00BA2BD7" w:rsidRDefault="00BA2BD7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Максимальный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51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A2BD7" w:rsidRDefault="00B9135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 + 5 = 65</w:t>
            </w: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  <w:tr w:rsidR="00BA2BD7">
        <w:trPr>
          <w:trHeight w:val="2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2BD7" w:rsidRDefault="00BA2BD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A2BD7" w:rsidRDefault="00BA2BD7">
            <w:pPr>
              <w:rPr>
                <w:sz w:val="1"/>
                <w:szCs w:val="1"/>
              </w:rPr>
            </w:pPr>
          </w:p>
        </w:tc>
      </w:tr>
    </w:tbl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12" w:lineRule="exact"/>
        <w:rPr>
          <w:sz w:val="20"/>
          <w:szCs w:val="20"/>
        </w:rPr>
      </w:pPr>
    </w:p>
    <w:p w:rsidR="00BA2BD7" w:rsidRDefault="00B91353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Принципы формирования, функции и полномочия жюри конкурса, процедура</w:t>
      </w:r>
    </w:p>
    <w:p w:rsidR="00BA2BD7" w:rsidRDefault="00BA2BD7">
      <w:pPr>
        <w:spacing w:line="137" w:lineRule="exact"/>
        <w:rPr>
          <w:sz w:val="20"/>
          <w:szCs w:val="20"/>
        </w:rPr>
      </w:pPr>
    </w:p>
    <w:p w:rsidR="00BA2BD7" w:rsidRDefault="00B91353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оценивания конкурсных работ и порядок определения победителей</w:t>
      </w:r>
    </w:p>
    <w:p w:rsidR="00BA2BD7" w:rsidRDefault="00BA2BD7">
      <w:pPr>
        <w:spacing w:line="147" w:lineRule="exact"/>
        <w:rPr>
          <w:sz w:val="20"/>
          <w:szCs w:val="20"/>
        </w:rPr>
      </w:pPr>
    </w:p>
    <w:p w:rsidR="00BA2BD7" w:rsidRDefault="00B91353">
      <w:pPr>
        <w:spacing w:line="34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Состав жюри конкурса (в примерном процентном соотношении) на всех этапах по возможности формируется из числа:</w:t>
      </w:r>
    </w:p>
    <w:p w:rsidR="00BA2BD7" w:rsidRDefault="00BA2BD7">
      <w:pPr>
        <w:spacing w:line="14" w:lineRule="exact"/>
        <w:rPr>
          <w:sz w:val="20"/>
          <w:szCs w:val="20"/>
        </w:rPr>
      </w:pPr>
    </w:p>
    <w:p w:rsidR="00BA2BD7" w:rsidRDefault="00B91353">
      <w:pPr>
        <w:numPr>
          <w:ilvl w:val="0"/>
          <w:numId w:val="10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практикующих</w:t>
      </w:r>
      <w:r>
        <w:rPr>
          <w:rFonts w:eastAsia="Times New Roman"/>
          <w:sz w:val="24"/>
          <w:szCs w:val="24"/>
        </w:rPr>
        <w:t xml:space="preserve"> учителей русского языка и литературы (50%);</w:t>
      </w:r>
    </w:p>
    <w:p w:rsidR="00BA2BD7" w:rsidRDefault="00BA2BD7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0"/>
        </w:numPr>
        <w:tabs>
          <w:tab w:val="left" w:pos="1340"/>
        </w:tabs>
        <w:spacing w:line="332" w:lineRule="auto"/>
        <w:ind w:left="1340" w:right="12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методических служб, системы повышения квалификации и педагогов высшей школы (30 %);</w:t>
      </w: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75" w:lineRule="exact"/>
        <w:rPr>
          <w:sz w:val="20"/>
          <w:szCs w:val="20"/>
        </w:rPr>
      </w:pPr>
    </w:p>
    <w:p w:rsidR="00BA2BD7" w:rsidRDefault="00B91353">
      <w:pPr>
        <w:ind w:right="-13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BA2BD7" w:rsidRDefault="00BA2BD7">
      <w:pPr>
        <w:sectPr w:rsidR="00BA2BD7">
          <w:pgSz w:w="11900" w:h="16838"/>
          <w:pgMar w:top="1112" w:right="726" w:bottom="419" w:left="1440" w:header="0" w:footer="0" w:gutter="0"/>
          <w:cols w:space="720" w:equalWidth="0">
            <w:col w:w="9740"/>
          </w:cols>
        </w:sectPr>
      </w:pPr>
    </w:p>
    <w:p w:rsidR="00BA2BD7" w:rsidRDefault="00B91353">
      <w:pPr>
        <w:numPr>
          <w:ilvl w:val="0"/>
          <w:numId w:val="11"/>
        </w:numPr>
        <w:tabs>
          <w:tab w:val="left" w:pos="1340"/>
        </w:tabs>
        <w:ind w:left="1340" w:hanging="37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представителей  общественных  или культурно-просветительских  организаций,</w:t>
      </w:r>
    </w:p>
    <w:p w:rsidR="00BA2BD7" w:rsidRDefault="00BA2BD7">
      <w:pPr>
        <w:spacing w:line="140" w:lineRule="exact"/>
        <w:rPr>
          <w:sz w:val="20"/>
          <w:szCs w:val="20"/>
        </w:rPr>
      </w:pPr>
    </w:p>
    <w:p w:rsidR="00BA2BD7" w:rsidRDefault="00B91353">
      <w:pPr>
        <w:ind w:left="1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чья </w:t>
      </w:r>
      <w:r>
        <w:rPr>
          <w:rFonts w:eastAsia="Times New Roman"/>
          <w:sz w:val="24"/>
          <w:szCs w:val="24"/>
        </w:rPr>
        <w:t>деятельность соответствует тематике конкурса (20%).</w:t>
      </w:r>
    </w:p>
    <w:p w:rsidR="00BA2BD7" w:rsidRDefault="00BA2BD7">
      <w:pPr>
        <w:spacing w:line="139" w:lineRule="exact"/>
        <w:rPr>
          <w:sz w:val="20"/>
          <w:szCs w:val="20"/>
        </w:rPr>
      </w:pPr>
    </w:p>
    <w:p w:rsidR="00BA2BD7" w:rsidRDefault="00B91353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Требования к отбору членов жюри конкурса:</w:t>
      </w:r>
    </w:p>
    <w:p w:rsidR="00BA2BD7" w:rsidRDefault="00BA2BD7">
      <w:pPr>
        <w:spacing w:line="138" w:lineRule="exact"/>
        <w:rPr>
          <w:sz w:val="20"/>
          <w:szCs w:val="20"/>
        </w:rPr>
      </w:pPr>
    </w:p>
    <w:p w:rsidR="00BA2BD7" w:rsidRDefault="00B91353">
      <w:pPr>
        <w:tabs>
          <w:tab w:val="left" w:pos="960"/>
        </w:tabs>
        <w:spacing w:line="3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наличие профессиональной квалификации, позволяющей обеспечить компетентный уровень оценивания конкурсных сочинений;</w:t>
      </w:r>
    </w:p>
    <w:p w:rsidR="00BA2BD7" w:rsidRDefault="00BA2BD7">
      <w:pPr>
        <w:spacing w:line="79" w:lineRule="exact"/>
        <w:rPr>
          <w:sz w:val="20"/>
          <w:szCs w:val="20"/>
        </w:rPr>
      </w:pPr>
    </w:p>
    <w:p w:rsidR="00BA2BD7" w:rsidRDefault="00B91353">
      <w:pPr>
        <w:numPr>
          <w:ilvl w:val="1"/>
          <w:numId w:val="12"/>
        </w:numPr>
        <w:tabs>
          <w:tab w:val="left" w:pos="980"/>
        </w:tabs>
        <w:spacing w:line="34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отсутствие личной заинтересованности в </w:t>
      </w:r>
      <w:r>
        <w:rPr>
          <w:rFonts w:eastAsia="Times New Roman"/>
          <w:sz w:val="24"/>
          <w:szCs w:val="24"/>
        </w:rPr>
        <w:t>результатах проведения конкурса (т.е. отсутствие родственников или учеников среди участников конкурса на этапе, в рамках которого член жюри производит оценку конкурсных работ).</w:t>
      </w:r>
    </w:p>
    <w:p w:rsidR="00BA2BD7" w:rsidRDefault="00BA2BD7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Функции и полномочия жюри конкурса:</w:t>
      </w:r>
    </w:p>
    <w:p w:rsidR="00BA2BD7" w:rsidRDefault="00BA2BD7">
      <w:pPr>
        <w:spacing w:line="135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члены жюри открытым общим голосованием из</w:t>
      </w:r>
      <w:r>
        <w:rPr>
          <w:rFonts w:eastAsia="Times New Roman"/>
          <w:sz w:val="24"/>
          <w:szCs w:val="24"/>
        </w:rPr>
        <w:t>бирают председателя жюри;</w:t>
      </w:r>
    </w:p>
    <w:p w:rsidR="00BA2BD7" w:rsidRDefault="00BA2BD7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spacing w:line="334" w:lineRule="auto"/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жюри оценивает представленные на конкурс работы в соответствии с утвержденными критериями;</w:t>
      </w:r>
    </w:p>
    <w:p w:rsidR="00BA2BD7" w:rsidRDefault="00BA2BD7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каждую работу оценивают не менее 2 членов жюри методом случайной выборки;</w:t>
      </w:r>
    </w:p>
    <w:p w:rsidR="00BA2BD7" w:rsidRDefault="00BA2BD7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жюри имеет право на снятие с конкурса работ, имеющих признаки </w:t>
      </w:r>
      <w:r>
        <w:rPr>
          <w:rFonts w:eastAsia="Times New Roman"/>
          <w:sz w:val="24"/>
          <w:szCs w:val="24"/>
        </w:rPr>
        <w:t>плагиата;</w:t>
      </w:r>
    </w:p>
    <w:p w:rsidR="00BA2BD7" w:rsidRDefault="00BA2BD7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spacing w:line="343" w:lineRule="auto"/>
        <w:ind w:left="980" w:hanging="4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жюри определяет победителей и призеров конкурса в соответствии с установленной квотой из числа конкурсантов, набравших наибольшее количество баллов;</w:t>
      </w:r>
    </w:p>
    <w:p w:rsidR="00BA2BD7" w:rsidRDefault="00BA2BD7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ind w:left="980" w:hanging="43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жюри заполняет и подписывает протокол заседания жюри и рейтинговые списки;</w:t>
      </w:r>
    </w:p>
    <w:p w:rsidR="00BA2BD7" w:rsidRDefault="00BA2BD7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0"/>
          <w:numId w:val="12"/>
        </w:numPr>
        <w:tabs>
          <w:tab w:val="left" w:pos="980"/>
        </w:tabs>
        <w:spacing w:line="343" w:lineRule="auto"/>
        <w:ind w:left="980" w:hanging="43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жюри передает </w:t>
      </w:r>
      <w:r>
        <w:rPr>
          <w:rFonts w:eastAsia="Times New Roman"/>
          <w:sz w:val="24"/>
          <w:szCs w:val="24"/>
        </w:rPr>
        <w:t>протоколы и оцененные конкурсные работы оператору соответствующего этапа конкурса (школьного (на базе образовательной организации)/муниципального/регионального) в субъекте РФ.</w:t>
      </w:r>
    </w:p>
    <w:p w:rsidR="00BA2BD7" w:rsidRDefault="00BA2BD7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BA2BD7" w:rsidRDefault="00B91353">
      <w:pPr>
        <w:numPr>
          <w:ilvl w:val="2"/>
          <w:numId w:val="12"/>
        </w:numPr>
        <w:tabs>
          <w:tab w:val="left" w:pos="1232"/>
        </w:tabs>
        <w:spacing w:line="35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Положением о ВКС – 2018 каждая конкурсная работа должна быть про</w:t>
      </w:r>
      <w:r>
        <w:rPr>
          <w:rFonts w:eastAsia="Times New Roman"/>
          <w:sz w:val="24"/>
          <w:szCs w:val="24"/>
        </w:rPr>
        <w:t xml:space="preserve">верена и подписана не менее чем </w:t>
      </w:r>
      <w:r>
        <w:rPr>
          <w:rFonts w:eastAsia="Times New Roman"/>
          <w:b/>
          <w:bCs/>
          <w:sz w:val="24"/>
          <w:szCs w:val="24"/>
        </w:rPr>
        <w:t>двумя</w:t>
      </w:r>
      <w:r>
        <w:rPr>
          <w:rFonts w:eastAsia="Times New Roman"/>
          <w:sz w:val="24"/>
          <w:szCs w:val="24"/>
        </w:rPr>
        <w:t xml:space="preserve"> членами жюри, однако целесообразно увеличить количество членов жюри, оценивающих одну работу, до трех человек (по возможности).</w:t>
      </w:r>
    </w:p>
    <w:p w:rsidR="00BA2BD7" w:rsidRDefault="00BA2BD7">
      <w:pPr>
        <w:spacing w:line="19" w:lineRule="exact"/>
        <w:rPr>
          <w:sz w:val="20"/>
          <w:szCs w:val="20"/>
        </w:rPr>
      </w:pPr>
    </w:p>
    <w:p w:rsidR="00BA2BD7" w:rsidRDefault="00B9135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Проверку работ рекомендуется производить в соответствии с возрастной группой участника, т</w:t>
      </w:r>
      <w:r>
        <w:rPr>
          <w:rFonts w:eastAsia="Times New Roman"/>
          <w:sz w:val="24"/>
          <w:szCs w:val="24"/>
        </w:rPr>
        <w:t>.е. один член жюри проверяет работы только в рамках одной возрастной группы.</w:t>
      </w:r>
    </w:p>
    <w:p w:rsidR="00BA2BD7" w:rsidRDefault="00BA2BD7">
      <w:pPr>
        <w:spacing w:line="23" w:lineRule="exact"/>
        <w:rPr>
          <w:sz w:val="20"/>
          <w:szCs w:val="20"/>
        </w:rPr>
      </w:pPr>
    </w:p>
    <w:p w:rsidR="00BA2BD7" w:rsidRDefault="00B9135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Лист оценивания оформляется каждым членом жюри на каждую проверенную работу (см. Инструкции по оформлению организационно-технической документации ВКС- 2018). Если оценивание рабо</w:t>
      </w:r>
      <w:r>
        <w:rPr>
          <w:rFonts w:eastAsia="Times New Roman"/>
          <w:sz w:val="24"/>
          <w:szCs w:val="24"/>
        </w:rPr>
        <w:t>т происходит дистанционно на электронном ресурсе, электронная форма должна быть идентична предлагаемой, включать в себя все указанные критерии и показатели оценки.</w:t>
      </w: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30" w:lineRule="exact"/>
        <w:rPr>
          <w:sz w:val="20"/>
          <w:szCs w:val="20"/>
        </w:rPr>
      </w:pPr>
    </w:p>
    <w:p w:rsidR="00BA2BD7" w:rsidRDefault="00B91353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BA2BD7" w:rsidRDefault="00BA2BD7">
      <w:pPr>
        <w:sectPr w:rsidR="00BA2BD7">
          <w:pgSz w:w="11900" w:h="16838"/>
          <w:pgMar w:top="1123" w:right="846" w:bottom="419" w:left="1440" w:header="0" w:footer="0" w:gutter="0"/>
          <w:cols w:space="720" w:equalWidth="0">
            <w:col w:w="9620"/>
          </w:cols>
        </w:sectPr>
      </w:pPr>
    </w:p>
    <w:p w:rsidR="00BA2BD7" w:rsidRDefault="00B9135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Итоговый балл за каждую работу выставляется как среднее арифметич</w:t>
      </w:r>
      <w:r>
        <w:rPr>
          <w:rFonts w:eastAsia="Times New Roman"/>
          <w:sz w:val="24"/>
          <w:szCs w:val="24"/>
        </w:rPr>
        <w:t>еское от баллов, выставленных каждым проверяющим работу членом жюри, либо как сумма баллов, выставленных каждым проверяющим работу членом жюри.</w:t>
      </w:r>
    </w:p>
    <w:p w:rsidR="00BA2BD7" w:rsidRDefault="00BA2BD7">
      <w:pPr>
        <w:spacing w:line="22" w:lineRule="exact"/>
        <w:rPr>
          <w:sz w:val="20"/>
          <w:szCs w:val="20"/>
        </w:rPr>
      </w:pPr>
    </w:p>
    <w:p w:rsidR="00BA2BD7" w:rsidRDefault="00B9135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проверки конкурсных работ должен быть подписан не менее чем двумя членами жюри и председателем жюри </w:t>
      </w:r>
      <w:r>
        <w:rPr>
          <w:rFonts w:eastAsia="Times New Roman"/>
          <w:sz w:val="24"/>
          <w:szCs w:val="24"/>
        </w:rPr>
        <w:t>(см. Инструкции по оформлению организационно-технической документации ВКС - 2018).</w:t>
      </w:r>
    </w:p>
    <w:p w:rsidR="00BA2BD7" w:rsidRDefault="00BA2BD7">
      <w:pPr>
        <w:spacing w:line="20" w:lineRule="exact"/>
        <w:rPr>
          <w:sz w:val="20"/>
          <w:szCs w:val="20"/>
        </w:rPr>
      </w:pPr>
    </w:p>
    <w:p w:rsidR="00BA2BD7" w:rsidRDefault="00B91353">
      <w:pPr>
        <w:spacing w:line="35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Выставленные жюри оценки считаются окончательными и пересмотру не подлежат. Апелляции по итогам оценки конкурсных работ не принимаются.</w:t>
      </w:r>
    </w:p>
    <w:p w:rsidR="00BA2BD7" w:rsidRDefault="00BA2BD7">
      <w:pPr>
        <w:spacing w:line="23" w:lineRule="exact"/>
        <w:rPr>
          <w:sz w:val="20"/>
          <w:szCs w:val="20"/>
        </w:rPr>
      </w:pPr>
    </w:p>
    <w:p w:rsidR="00BA2BD7" w:rsidRDefault="00B91353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решении спорных вопросов к </w:t>
      </w:r>
      <w:r>
        <w:rPr>
          <w:rFonts w:eastAsia="Times New Roman"/>
          <w:sz w:val="24"/>
          <w:szCs w:val="24"/>
        </w:rPr>
        <w:t>участию в работе жюри могут привлекаться представители оператора конкурса соответствующего этапа (школьного (на базе образовательной организации)/муниципального/регионального).</w:t>
      </w:r>
    </w:p>
    <w:p w:rsidR="00BA2BD7" w:rsidRDefault="00BA2BD7">
      <w:pPr>
        <w:spacing w:line="23" w:lineRule="exact"/>
        <w:rPr>
          <w:sz w:val="20"/>
          <w:szCs w:val="20"/>
        </w:rPr>
      </w:pPr>
    </w:p>
    <w:p w:rsidR="00BA2BD7" w:rsidRDefault="00B91353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основании протоколов работы жюри составляются рейтинговые списки участников</w:t>
      </w:r>
      <w:r>
        <w:rPr>
          <w:rFonts w:eastAsia="Times New Roman"/>
          <w:sz w:val="24"/>
          <w:szCs w:val="24"/>
        </w:rPr>
        <w:t xml:space="preserve"> по возрастным группам (см. Инструкции по оформлению организационно-технической документации ВКС - 2018). Количество победителей регионального этапа ВКС (а также школьного (на базе образовательной организации) и муниципального этапов, если их проведение пр</w:t>
      </w:r>
      <w:r>
        <w:rPr>
          <w:rFonts w:eastAsia="Times New Roman"/>
          <w:sz w:val="24"/>
          <w:szCs w:val="24"/>
        </w:rPr>
        <w:t>едусмотрено) определяется положением о ВКС, разработанным в субъекте РФ.</w:t>
      </w: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00" w:lineRule="exact"/>
        <w:rPr>
          <w:sz w:val="20"/>
          <w:szCs w:val="20"/>
        </w:rPr>
      </w:pPr>
    </w:p>
    <w:p w:rsidR="00BA2BD7" w:rsidRDefault="00BA2BD7">
      <w:pPr>
        <w:spacing w:line="230" w:lineRule="exact"/>
        <w:rPr>
          <w:sz w:val="20"/>
          <w:szCs w:val="20"/>
        </w:rPr>
      </w:pPr>
    </w:p>
    <w:p w:rsidR="00BA2BD7" w:rsidRDefault="00B91353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sectPr w:rsidR="00BA2BD7">
      <w:pgSz w:w="11900" w:h="16838"/>
      <w:pgMar w:top="1137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7F2B1C8"/>
    <w:lvl w:ilvl="0" w:tplc="F4C84E92">
      <w:start w:val="1"/>
      <w:numFmt w:val="bullet"/>
      <w:lvlText w:val=""/>
      <w:lvlJc w:val="left"/>
    </w:lvl>
    <w:lvl w:ilvl="1" w:tplc="BE648232">
      <w:start w:val="1"/>
      <w:numFmt w:val="bullet"/>
      <w:lvlText w:val=""/>
      <w:lvlJc w:val="left"/>
    </w:lvl>
    <w:lvl w:ilvl="2" w:tplc="2FA2E9AC">
      <w:start w:val="1"/>
      <w:numFmt w:val="bullet"/>
      <w:lvlText w:val="В"/>
      <w:lvlJc w:val="left"/>
    </w:lvl>
    <w:lvl w:ilvl="3" w:tplc="FD00AD1C">
      <w:numFmt w:val="decimal"/>
      <w:lvlText w:val=""/>
      <w:lvlJc w:val="left"/>
    </w:lvl>
    <w:lvl w:ilvl="4" w:tplc="A4CCB8D6">
      <w:numFmt w:val="decimal"/>
      <w:lvlText w:val=""/>
      <w:lvlJc w:val="left"/>
    </w:lvl>
    <w:lvl w:ilvl="5" w:tplc="5F1E914A">
      <w:numFmt w:val="decimal"/>
      <w:lvlText w:val=""/>
      <w:lvlJc w:val="left"/>
    </w:lvl>
    <w:lvl w:ilvl="6" w:tplc="5B44CDF0">
      <w:numFmt w:val="decimal"/>
      <w:lvlText w:val=""/>
      <w:lvlJc w:val="left"/>
    </w:lvl>
    <w:lvl w:ilvl="7" w:tplc="2F589BB6">
      <w:numFmt w:val="decimal"/>
      <w:lvlText w:val=""/>
      <w:lvlJc w:val="left"/>
    </w:lvl>
    <w:lvl w:ilvl="8" w:tplc="00BEF992">
      <w:numFmt w:val="decimal"/>
      <w:lvlText w:val=""/>
      <w:lvlJc w:val="left"/>
    </w:lvl>
  </w:abstractNum>
  <w:abstractNum w:abstractNumId="1">
    <w:nsid w:val="000001EB"/>
    <w:multiLevelType w:val="hybridMultilevel"/>
    <w:tmpl w:val="AE56A070"/>
    <w:lvl w:ilvl="0" w:tplc="8872E5BC">
      <w:start w:val="1"/>
      <w:numFmt w:val="bullet"/>
      <w:lvlText w:val="-"/>
      <w:lvlJc w:val="left"/>
    </w:lvl>
    <w:lvl w:ilvl="1" w:tplc="DFEAA5AE">
      <w:numFmt w:val="decimal"/>
      <w:lvlText w:val=""/>
      <w:lvlJc w:val="left"/>
    </w:lvl>
    <w:lvl w:ilvl="2" w:tplc="762C159A">
      <w:numFmt w:val="decimal"/>
      <w:lvlText w:val=""/>
      <w:lvlJc w:val="left"/>
    </w:lvl>
    <w:lvl w:ilvl="3" w:tplc="1DEA0D8A">
      <w:numFmt w:val="decimal"/>
      <w:lvlText w:val=""/>
      <w:lvlJc w:val="left"/>
    </w:lvl>
    <w:lvl w:ilvl="4" w:tplc="EBE443AA">
      <w:numFmt w:val="decimal"/>
      <w:lvlText w:val=""/>
      <w:lvlJc w:val="left"/>
    </w:lvl>
    <w:lvl w:ilvl="5" w:tplc="466CFF7A">
      <w:numFmt w:val="decimal"/>
      <w:lvlText w:val=""/>
      <w:lvlJc w:val="left"/>
    </w:lvl>
    <w:lvl w:ilvl="6" w:tplc="B4DCE262">
      <w:numFmt w:val="decimal"/>
      <w:lvlText w:val=""/>
      <w:lvlJc w:val="left"/>
    </w:lvl>
    <w:lvl w:ilvl="7" w:tplc="7848C368">
      <w:numFmt w:val="decimal"/>
      <w:lvlText w:val=""/>
      <w:lvlJc w:val="left"/>
    </w:lvl>
    <w:lvl w:ilvl="8" w:tplc="1660B142">
      <w:numFmt w:val="decimal"/>
      <w:lvlText w:val=""/>
      <w:lvlJc w:val="left"/>
    </w:lvl>
  </w:abstractNum>
  <w:abstractNum w:abstractNumId="2">
    <w:nsid w:val="00000BB3"/>
    <w:multiLevelType w:val="hybridMultilevel"/>
    <w:tmpl w:val="C792AA8C"/>
    <w:lvl w:ilvl="0" w:tplc="6D000FC4">
      <w:start w:val="1"/>
      <w:numFmt w:val="bullet"/>
      <w:lvlText w:val="-"/>
      <w:lvlJc w:val="left"/>
    </w:lvl>
    <w:lvl w:ilvl="1" w:tplc="2F74F1BA">
      <w:numFmt w:val="decimal"/>
      <w:lvlText w:val=""/>
      <w:lvlJc w:val="left"/>
    </w:lvl>
    <w:lvl w:ilvl="2" w:tplc="377A932C">
      <w:numFmt w:val="decimal"/>
      <w:lvlText w:val=""/>
      <w:lvlJc w:val="left"/>
    </w:lvl>
    <w:lvl w:ilvl="3" w:tplc="652257C8">
      <w:numFmt w:val="decimal"/>
      <w:lvlText w:val=""/>
      <w:lvlJc w:val="left"/>
    </w:lvl>
    <w:lvl w:ilvl="4" w:tplc="0D3E4C2A">
      <w:numFmt w:val="decimal"/>
      <w:lvlText w:val=""/>
      <w:lvlJc w:val="left"/>
    </w:lvl>
    <w:lvl w:ilvl="5" w:tplc="642ECD62">
      <w:numFmt w:val="decimal"/>
      <w:lvlText w:val=""/>
      <w:lvlJc w:val="left"/>
    </w:lvl>
    <w:lvl w:ilvl="6" w:tplc="A89047A2">
      <w:numFmt w:val="decimal"/>
      <w:lvlText w:val=""/>
      <w:lvlJc w:val="left"/>
    </w:lvl>
    <w:lvl w:ilvl="7" w:tplc="84A65080">
      <w:numFmt w:val="decimal"/>
      <w:lvlText w:val=""/>
      <w:lvlJc w:val="left"/>
    </w:lvl>
    <w:lvl w:ilvl="8" w:tplc="B9E66312">
      <w:numFmt w:val="decimal"/>
      <w:lvlText w:val=""/>
      <w:lvlJc w:val="left"/>
    </w:lvl>
  </w:abstractNum>
  <w:abstractNum w:abstractNumId="3">
    <w:nsid w:val="00000F3E"/>
    <w:multiLevelType w:val="hybridMultilevel"/>
    <w:tmpl w:val="694E6AEC"/>
    <w:lvl w:ilvl="0" w:tplc="4B7C46D8">
      <w:start w:val="1"/>
      <w:numFmt w:val="bullet"/>
      <w:lvlText w:val=""/>
      <w:lvlJc w:val="left"/>
    </w:lvl>
    <w:lvl w:ilvl="1" w:tplc="4C6AFD06">
      <w:numFmt w:val="decimal"/>
      <w:lvlText w:val=""/>
      <w:lvlJc w:val="left"/>
    </w:lvl>
    <w:lvl w:ilvl="2" w:tplc="8B9C7C9A">
      <w:numFmt w:val="decimal"/>
      <w:lvlText w:val=""/>
      <w:lvlJc w:val="left"/>
    </w:lvl>
    <w:lvl w:ilvl="3" w:tplc="AF2A8BDC">
      <w:numFmt w:val="decimal"/>
      <w:lvlText w:val=""/>
      <w:lvlJc w:val="left"/>
    </w:lvl>
    <w:lvl w:ilvl="4" w:tplc="DCAAE604">
      <w:numFmt w:val="decimal"/>
      <w:lvlText w:val=""/>
      <w:lvlJc w:val="left"/>
    </w:lvl>
    <w:lvl w:ilvl="5" w:tplc="DFFA256C">
      <w:numFmt w:val="decimal"/>
      <w:lvlText w:val=""/>
      <w:lvlJc w:val="left"/>
    </w:lvl>
    <w:lvl w:ilvl="6" w:tplc="0C5A2FAA">
      <w:numFmt w:val="decimal"/>
      <w:lvlText w:val=""/>
      <w:lvlJc w:val="left"/>
    </w:lvl>
    <w:lvl w:ilvl="7" w:tplc="03726440">
      <w:numFmt w:val="decimal"/>
      <w:lvlText w:val=""/>
      <w:lvlJc w:val="left"/>
    </w:lvl>
    <w:lvl w:ilvl="8" w:tplc="6FA44750">
      <w:numFmt w:val="decimal"/>
      <w:lvlText w:val=""/>
      <w:lvlJc w:val="left"/>
    </w:lvl>
  </w:abstractNum>
  <w:abstractNum w:abstractNumId="4">
    <w:nsid w:val="000012DB"/>
    <w:multiLevelType w:val="hybridMultilevel"/>
    <w:tmpl w:val="9A648ACE"/>
    <w:lvl w:ilvl="0" w:tplc="95A0976E">
      <w:start w:val="1"/>
      <w:numFmt w:val="bullet"/>
      <w:lvlText w:val="с"/>
      <w:lvlJc w:val="left"/>
    </w:lvl>
    <w:lvl w:ilvl="1" w:tplc="D77EBAA0">
      <w:start w:val="1"/>
      <w:numFmt w:val="bullet"/>
      <w:lvlText w:val="-"/>
      <w:lvlJc w:val="left"/>
    </w:lvl>
    <w:lvl w:ilvl="2" w:tplc="FBE2CCFE">
      <w:numFmt w:val="decimal"/>
      <w:lvlText w:val=""/>
      <w:lvlJc w:val="left"/>
    </w:lvl>
    <w:lvl w:ilvl="3" w:tplc="BBF41CD6">
      <w:numFmt w:val="decimal"/>
      <w:lvlText w:val=""/>
      <w:lvlJc w:val="left"/>
    </w:lvl>
    <w:lvl w:ilvl="4" w:tplc="C2F6EB5A">
      <w:numFmt w:val="decimal"/>
      <w:lvlText w:val=""/>
      <w:lvlJc w:val="left"/>
    </w:lvl>
    <w:lvl w:ilvl="5" w:tplc="65E69CCE">
      <w:numFmt w:val="decimal"/>
      <w:lvlText w:val=""/>
      <w:lvlJc w:val="left"/>
    </w:lvl>
    <w:lvl w:ilvl="6" w:tplc="2A7422DA">
      <w:numFmt w:val="decimal"/>
      <w:lvlText w:val=""/>
      <w:lvlJc w:val="left"/>
    </w:lvl>
    <w:lvl w:ilvl="7" w:tplc="53369546">
      <w:numFmt w:val="decimal"/>
      <w:lvlText w:val=""/>
      <w:lvlJc w:val="left"/>
    </w:lvl>
    <w:lvl w:ilvl="8" w:tplc="20023198">
      <w:numFmt w:val="decimal"/>
      <w:lvlText w:val=""/>
      <w:lvlJc w:val="left"/>
    </w:lvl>
  </w:abstractNum>
  <w:abstractNum w:abstractNumId="5">
    <w:nsid w:val="0000153C"/>
    <w:multiLevelType w:val="hybridMultilevel"/>
    <w:tmpl w:val="F5A69E30"/>
    <w:lvl w:ilvl="0" w:tplc="20D62A70">
      <w:start w:val="1"/>
      <w:numFmt w:val="bullet"/>
      <w:lvlText w:val="в"/>
      <w:lvlJc w:val="left"/>
    </w:lvl>
    <w:lvl w:ilvl="1" w:tplc="918A072A">
      <w:start w:val="1"/>
      <w:numFmt w:val="bullet"/>
      <w:lvlText w:val="-"/>
      <w:lvlJc w:val="left"/>
    </w:lvl>
    <w:lvl w:ilvl="2" w:tplc="25164248">
      <w:numFmt w:val="decimal"/>
      <w:lvlText w:val=""/>
      <w:lvlJc w:val="left"/>
    </w:lvl>
    <w:lvl w:ilvl="3" w:tplc="4B4AC3B6">
      <w:numFmt w:val="decimal"/>
      <w:lvlText w:val=""/>
      <w:lvlJc w:val="left"/>
    </w:lvl>
    <w:lvl w:ilvl="4" w:tplc="A6827946">
      <w:numFmt w:val="decimal"/>
      <w:lvlText w:val=""/>
      <w:lvlJc w:val="left"/>
    </w:lvl>
    <w:lvl w:ilvl="5" w:tplc="D1740BFC">
      <w:numFmt w:val="decimal"/>
      <w:lvlText w:val=""/>
      <w:lvlJc w:val="left"/>
    </w:lvl>
    <w:lvl w:ilvl="6" w:tplc="FDE253CC">
      <w:numFmt w:val="decimal"/>
      <w:lvlText w:val=""/>
      <w:lvlJc w:val="left"/>
    </w:lvl>
    <w:lvl w:ilvl="7" w:tplc="4EF22872">
      <w:numFmt w:val="decimal"/>
      <w:lvlText w:val=""/>
      <w:lvlJc w:val="left"/>
    </w:lvl>
    <w:lvl w:ilvl="8" w:tplc="0F1E69AC">
      <w:numFmt w:val="decimal"/>
      <w:lvlText w:val=""/>
      <w:lvlJc w:val="left"/>
    </w:lvl>
  </w:abstractNum>
  <w:abstractNum w:abstractNumId="6">
    <w:nsid w:val="000026E9"/>
    <w:multiLevelType w:val="hybridMultilevel"/>
    <w:tmpl w:val="72209420"/>
    <w:lvl w:ilvl="0" w:tplc="FCD40D7C">
      <w:start w:val="1"/>
      <w:numFmt w:val="bullet"/>
      <w:lvlText w:val="-"/>
      <w:lvlJc w:val="left"/>
    </w:lvl>
    <w:lvl w:ilvl="1" w:tplc="98E04C74">
      <w:numFmt w:val="decimal"/>
      <w:lvlText w:val=""/>
      <w:lvlJc w:val="left"/>
    </w:lvl>
    <w:lvl w:ilvl="2" w:tplc="5FA23BC8">
      <w:numFmt w:val="decimal"/>
      <w:lvlText w:val=""/>
      <w:lvlJc w:val="left"/>
    </w:lvl>
    <w:lvl w:ilvl="3" w:tplc="CAF0DFC8">
      <w:numFmt w:val="decimal"/>
      <w:lvlText w:val=""/>
      <w:lvlJc w:val="left"/>
    </w:lvl>
    <w:lvl w:ilvl="4" w:tplc="AE20720E">
      <w:numFmt w:val="decimal"/>
      <w:lvlText w:val=""/>
      <w:lvlJc w:val="left"/>
    </w:lvl>
    <w:lvl w:ilvl="5" w:tplc="13D41EF0">
      <w:numFmt w:val="decimal"/>
      <w:lvlText w:val=""/>
      <w:lvlJc w:val="left"/>
    </w:lvl>
    <w:lvl w:ilvl="6" w:tplc="2FD428C2">
      <w:numFmt w:val="decimal"/>
      <w:lvlText w:val=""/>
      <w:lvlJc w:val="left"/>
    </w:lvl>
    <w:lvl w:ilvl="7" w:tplc="1012E21A">
      <w:numFmt w:val="decimal"/>
      <w:lvlText w:val=""/>
      <w:lvlJc w:val="left"/>
    </w:lvl>
    <w:lvl w:ilvl="8" w:tplc="8D1630F6">
      <w:numFmt w:val="decimal"/>
      <w:lvlText w:val=""/>
      <w:lvlJc w:val="left"/>
    </w:lvl>
  </w:abstractNum>
  <w:abstractNum w:abstractNumId="7">
    <w:nsid w:val="00002EA6"/>
    <w:multiLevelType w:val="hybridMultilevel"/>
    <w:tmpl w:val="2DF0B96A"/>
    <w:lvl w:ilvl="0" w:tplc="A6CC84EC">
      <w:start w:val="1"/>
      <w:numFmt w:val="bullet"/>
      <w:lvlText w:val="-"/>
      <w:lvlJc w:val="left"/>
    </w:lvl>
    <w:lvl w:ilvl="1" w:tplc="B0DC7334">
      <w:numFmt w:val="decimal"/>
      <w:lvlText w:val=""/>
      <w:lvlJc w:val="left"/>
    </w:lvl>
    <w:lvl w:ilvl="2" w:tplc="F792333A">
      <w:numFmt w:val="decimal"/>
      <w:lvlText w:val=""/>
      <w:lvlJc w:val="left"/>
    </w:lvl>
    <w:lvl w:ilvl="3" w:tplc="BA4C751C">
      <w:numFmt w:val="decimal"/>
      <w:lvlText w:val=""/>
      <w:lvlJc w:val="left"/>
    </w:lvl>
    <w:lvl w:ilvl="4" w:tplc="51DCCD96">
      <w:numFmt w:val="decimal"/>
      <w:lvlText w:val=""/>
      <w:lvlJc w:val="left"/>
    </w:lvl>
    <w:lvl w:ilvl="5" w:tplc="68F84874">
      <w:numFmt w:val="decimal"/>
      <w:lvlText w:val=""/>
      <w:lvlJc w:val="left"/>
    </w:lvl>
    <w:lvl w:ilvl="6" w:tplc="EF46FD10">
      <w:numFmt w:val="decimal"/>
      <w:lvlText w:val=""/>
      <w:lvlJc w:val="left"/>
    </w:lvl>
    <w:lvl w:ilvl="7" w:tplc="E15291E6">
      <w:numFmt w:val="decimal"/>
      <w:lvlText w:val=""/>
      <w:lvlJc w:val="left"/>
    </w:lvl>
    <w:lvl w:ilvl="8" w:tplc="B134A33A">
      <w:numFmt w:val="decimal"/>
      <w:lvlText w:val=""/>
      <w:lvlJc w:val="left"/>
    </w:lvl>
  </w:abstractNum>
  <w:abstractNum w:abstractNumId="8">
    <w:nsid w:val="0000390C"/>
    <w:multiLevelType w:val="hybridMultilevel"/>
    <w:tmpl w:val="3D30A980"/>
    <w:lvl w:ilvl="0" w:tplc="31003B3E">
      <w:start w:val="1"/>
      <w:numFmt w:val="bullet"/>
      <w:lvlText w:val=""/>
      <w:lvlJc w:val="left"/>
    </w:lvl>
    <w:lvl w:ilvl="1" w:tplc="106098D2">
      <w:numFmt w:val="decimal"/>
      <w:lvlText w:val=""/>
      <w:lvlJc w:val="left"/>
    </w:lvl>
    <w:lvl w:ilvl="2" w:tplc="5C78C114">
      <w:numFmt w:val="decimal"/>
      <w:lvlText w:val=""/>
      <w:lvlJc w:val="left"/>
    </w:lvl>
    <w:lvl w:ilvl="3" w:tplc="B226126E">
      <w:numFmt w:val="decimal"/>
      <w:lvlText w:val=""/>
      <w:lvlJc w:val="left"/>
    </w:lvl>
    <w:lvl w:ilvl="4" w:tplc="80A6CDB6">
      <w:numFmt w:val="decimal"/>
      <w:lvlText w:val=""/>
      <w:lvlJc w:val="left"/>
    </w:lvl>
    <w:lvl w:ilvl="5" w:tplc="66D2E1B4">
      <w:numFmt w:val="decimal"/>
      <w:lvlText w:val=""/>
      <w:lvlJc w:val="left"/>
    </w:lvl>
    <w:lvl w:ilvl="6" w:tplc="5BC404AA">
      <w:numFmt w:val="decimal"/>
      <w:lvlText w:val=""/>
      <w:lvlJc w:val="left"/>
    </w:lvl>
    <w:lvl w:ilvl="7" w:tplc="34B204BE">
      <w:numFmt w:val="decimal"/>
      <w:lvlText w:val=""/>
      <w:lvlJc w:val="left"/>
    </w:lvl>
    <w:lvl w:ilvl="8" w:tplc="3BF6AE70">
      <w:numFmt w:val="decimal"/>
      <w:lvlText w:val=""/>
      <w:lvlJc w:val="left"/>
    </w:lvl>
  </w:abstractNum>
  <w:abstractNum w:abstractNumId="9">
    <w:nsid w:val="000041BB"/>
    <w:multiLevelType w:val="hybridMultilevel"/>
    <w:tmpl w:val="8E2A48BC"/>
    <w:lvl w:ilvl="0" w:tplc="AA8EBA5A">
      <w:start w:val="1"/>
      <w:numFmt w:val="bullet"/>
      <w:lvlText w:val="-"/>
      <w:lvlJc w:val="left"/>
    </w:lvl>
    <w:lvl w:ilvl="1" w:tplc="A71EC39E">
      <w:numFmt w:val="decimal"/>
      <w:lvlText w:val=""/>
      <w:lvlJc w:val="left"/>
    </w:lvl>
    <w:lvl w:ilvl="2" w:tplc="0E903164">
      <w:numFmt w:val="decimal"/>
      <w:lvlText w:val=""/>
      <w:lvlJc w:val="left"/>
    </w:lvl>
    <w:lvl w:ilvl="3" w:tplc="0F489E94">
      <w:numFmt w:val="decimal"/>
      <w:lvlText w:val=""/>
      <w:lvlJc w:val="left"/>
    </w:lvl>
    <w:lvl w:ilvl="4" w:tplc="3A8C6442">
      <w:numFmt w:val="decimal"/>
      <w:lvlText w:val=""/>
      <w:lvlJc w:val="left"/>
    </w:lvl>
    <w:lvl w:ilvl="5" w:tplc="913C4AC2">
      <w:numFmt w:val="decimal"/>
      <w:lvlText w:val=""/>
      <w:lvlJc w:val="left"/>
    </w:lvl>
    <w:lvl w:ilvl="6" w:tplc="5AB8B7CE">
      <w:numFmt w:val="decimal"/>
      <w:lvlText w:val=""/>
      <w:lvlJc w:val="left"/>
    </w:lvl>
    <w:lvl w:ilvl="7" w:tplc="CC3469FC">
      <w:numFmt w:val="decimal"/>
      <w:lvlText w:val=""/>
      <w:lvlJc w:val="left"/>
    </w:lvl>
    <w:lvl w:ilvl="8" w:tplc="3F7ABCBE">
      <w:numFmt w:val="decimal"/>
      <w:lvlText w:val=""/>
      <w:lvlJc w:val="left"/>
    </w:lvl>
  </w:abstractNum>
  <w:abstractNum w:abstractNumId="10">
    <w:nsid w:val="00005AF1"/>
    <w:multiLevelType w:val="hybridMultilevel"/>
    <w:tmpl w:val="A1025C9A"/>
    <w:lvl w:ilvl="0" w:tplc="D50A7E02">
      <w:start w:val="1"/>
      <w:numFmt w:val="bullet"/>
      <w:lvlText w:val="в"/>
      <w:lvlJc w:val="left"/>
    </w:lvl>
    <w:lvl w:ilvl="1" w:tplc="96C810A6">
      <w:start w:val="1"/>
      <w:numFmt w:val="decimal"/>
      <w:lvlText w:val="%2."/>
      <w:lvlJc w:val="left"/>
    </w:lvl>
    <w:lvl w:ilvl="2" w:tplc="2A428CD0">
      <w:numFmt w:val="decimal"/>
      <w:lvlText w:val=""/>
      <w:lvlJc w:val="left"/>
    </w:lvl>
    <w:lvl w:ilvl="3" w:tplc="B08445EC">
      <w:numFmt w:val="decimal"/>
      <w:lvlText w:val=""/>
      <w:lvlJc w:val="left"/>
    </w:lvl>
    <w:lvl w:ilvl="4" w:tplc="E098D9EA">
      <w:numFmt w:val="decimal"/>
      <w:lvlText w:val=""/>
      <w:lvlJc w:val="left"/>
    </w:lvl>
    <w:lvl w:ilvl="5" w:tplc="892E4836">
      <w:numFmt w:val="decimal"/>
      <w:lvlText w:val=""/>
      <w:lvlJc w:val="left"/>
    </w:lvl>
    <w:lvl w:ilvl="6" w:tplc="CD7A50A8">
      <w:numFmt w:val="decimal"/>
      <w:lvlText w:val=""/>
      <w:lvlJc w:val="left"/>
    </w:lvl>
    <w:lvl w:ilvl="7" w:tplc="C9705864">
      <w:numFmt w:val="decimal"/>
      <w:lvlText w:val=""/>
      <w:lvlJc w:val="left"/>
    </w:lvl>
    <w:lvl w:ilvl="8" w:tplc="7840903A">
      <w:numFmt w:val="decimal"/>
      <w:lvlText w:val=""/>
      <w:lvlJc w:val="left"/>
    </w:lvl>
  </w:abstractNum>
  <w:abstractNum w:abstractNumId="11">
    <w:nsid w:val="00007E87"/>
    <w:multiLevelType w:val="hybridMultilevel"/>
    <w:tmpl w:val="5C72D9D0"/>
    <w:lvl w:ilvl="0" w:tplc="92264340">
      <w:start w:val="1"/>
      <w:numFmt w:val="bullet"/>
      <w:lvlText w:val="-"/>
      <w:lvlJc w:val="left"/>
    </w:lvl>
    <w:lvl w:ilvl="1" w:tplc="7AE4F45A">
      <w:numFmt w:val="decimal"/>
      <w:lvlText w:val=""/>
      <w:lvlJc w:val="left"/>
    </w:lvl>
    <w:lvl w:ilvl="2" w:tplc="B03EC63A">
      <w:numFmt w:val="decimal"/>
      <w:lvlText w:val=""/>
      <w:lvlJc w:val="left"/>
    </w:lvl>
    <w:lvl w:ilvl="3" w:tplc="3FFC27C8">
      <w:numFmt w:val="decimal"/>
      <w:lvlText w:val=""/>
      <w:lvlJc w:val="left"/>
    </w:lvl>
    <w:lvl w:ilvl="4" w:tplc="6C264E44">
      <w:numFmt w:val="decimal"/>
      <w:lvlText w:val=""/>
      <w:lvlJc w:val="left"/>
    </w:lvl>
    <w:lvl w:ilvl="5" w:tplc="E6608D16">
      <w:numFmt w:val="decimal"/>
      <w:lvlText w:val=""/>
      <w:lvlJc w:val="left"/>
    </w:lvl>
    <w:lvl w:ilvl="6" w:tplc="01A8C16E">
      <w:numFmt w:val="decimal"/>
      <w:lvlText w:val=""/>
      <w:lvlJc w:val="left"/>
    </w:lvl>
    <w:lvl w:ilvl="7" w:tplc="4D2C1E36">
      <w:numFmt w:val="decimal"/>
      <w:lvlText w:val=""/>
      <w:lvlJc w:val="left"/>
    </w:lvl>
    <w:lvl w:ilvl="8" w:tplc="67FC958A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D7"/>
    <w:rsid w:val="00B91353"/>
    <w:rsid w:val="00B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1881</Words>
  <Characters>10727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2018-06-08T08:13:00Z</dcterms:created>
  <dcterms:modified xsi:type="dcterms:W3CDTF">2018-06-08T08:13:00Z</dcterms:modified>
</cp:coreProperties>
</file>