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F2" w:rsidRDefault="000900F2" w:rsidP="00B3565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ИСПОЛЬЗОВАНИЕ МАТРИЦ ПРИ ОБУЧЕНИИ ХИМИИ</w:t>
      </w:r>
    </w:p>
    <w:p w:rsidR="000900F2" w:rsidRDefault="000900F2" w:rsidP="00B3565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(методические рекомендации)</w:t>
      </w:r>
    </w:p>
    <w:p w:rsidR="000900F2" w:rsidRPr="00CE7A4E" w:rsidRDefault="000900F2" w:rsidP="00762E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A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Луппа О.В.</w:t>
      </w:r>
    </w:p>
    <w:p w:rsidR="000900F2" w:rsidRPr="00CE7A4E" w:rsidRDefault="000900F2" w:rsidP="00762EB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7A4E">
        <w:rPr>
          <w:rFonts w:ascii="Times New Roman" w:hAnsi="Times New Roman" w:cs="Times New Roman"/>
          <w:i/>
          <w:iCs/>
          <w:sz w:val="28"/>
          <w:szCs w:val="28"/>
        </w:rPr>
        <w:t>учитель химии</w:t>
      </w:r>
    </w:p>
    <w:p w:rsidR="000900F2" w:rsidRPr="00CE7A4E" w:rsidRDefault="000900F2" w:rsidP="00762EB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7A4E">
        <w:rPr>
          <w:rFonts w:ascii="Times New Roman" w:hAnsi="Times New Roman" w:cs="Times New Roman"/>
          <w:i/>
          <w:iCs/>
          <w:sz w:val="28"/>
          <w:szCs w:val="28"/>
        </w:rPr>
        <w:t>МБОУ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7A4E">
        <w:rPr>
          <w:rFonts w:ascii="Times New Roman" w:hAnsi="Times New Roman" w:cs="Times New Roman"/>
          <w:i/>
          <w:iCs/>
          <w:sz w:val="28"/>
          <w:szCs w:val="28"/>
        </w:rPr>
        <w:t>«Средняя общеобразовательная школа № 23»</w:t>
      </w:r>
    </w:p>
    <w:p w:rsidR="000900F2" w:rsidRDefault="000900F2" w:rsidP="00762EB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7A4E">
        <w:rPr>
          <w:rFonts w:ascii="Times New Roman" w:hAnsi="Times New Roman" w:cs="Times New Roman"/>
          <w:i/>
          <w:iCs/>
          <w:sz w:val="28"/>
          <w:szCs w:val="28"/>
        </w:rPr>
        <w:t>г. Элиста</w:t>
      </w:r>
    </w:p>
    <w:p w:rsidR="000900F2" w:rsidRPr="00BE5B15" w:rsidRDefault="000900F2" w:rsidP="00762EB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E5B15">
        <w:rPr>
          <w:rStyle w:val="Strong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school-237@yandex.ru</w:t>
      </w:r>
    </w:p>
    <w:p w:rsidR="000900F2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ADD">
        <w:rPr>
          <w:rFonts w:ascii="Times New Roman" w:hAnsi="Times New Roman" w:cs="Times New Roman"/>
          <w:sz w:val="28"/>
          <w:szCs w:val="28"/>
        </w:rPr>
        <w:t>В совре</w:t>
      </w:r>
      <w:r>
        <w:rPr>
          <w:rFonts w:ascii="Times New Roman" w:hAnsi="Times New Roman" w:cs="Times New Roman"/>
          <w:sz w:val="28"/>
          <w:szCs w:val="28"/>
        </w:rPr>
        <w:t>менных условиях главная задача р</w:t>
      </w:r>
      <w:r w:rsidRPr="00050ADD">
        <w:rPr>
          <w:rFonts w:ascii="Times New Roman" w:hAnsi="Times New Roman" w:cs="Times New Roman"/>
          <w:sz w:val="28"/>
          <w:szCs w:val="28"/>
        </w:rPr>
        <w:t>оссийской образовательной политики – обеспечение современного качества образования на основе сохранения его фундаментальности и соответствие актуальным и перспективным потребностям личности, общества, государства. Для решения этой задачи естественно необходимы наиболее эффек</w:t>
      </w:r>
      <w:r>
        <w:rPr>
          <w:rFonts w:ascii="Times New Roman" w:hAnsi="Times New Roman" w:cs="Times New Roman"/>
          <w:sz w:val="28"/>
          <w:szCs w:val="28"/>
        </w:rPr>
        <w:t>тивные формы организации учебно</w:t>
      </w:r>
      <w:r w:rsidRPr="00050ADD">
        <w:rPr>
          <w:rFonts w:ascii="Times New Roman" w:hAnsi="Times New Roman" w:cs="Times New Roman"/>
          <w:sz w:val="28"/>
          <w:szCs w:val="28"/>
        </w:rPr>
        <w:t>– воспитательного процесса. Такие технологии, которые не перегружая память обучающихся, способствовали</w:t>
      </w:r>
      <w:r>
        <w:rPr>
          <w:rFonts w:ascii="Times New Roman" w:hAnsi="Times New Roman" w:cs="Times New Roman"/>
          <w:sz w:val="28"/>
          <w:szCs w:val="28"/>
        </w:rPr>
        <w:t xml:space="preserve"> бы</w:t>
      </w:r>
      <w:r w:rsidRPr="00050ADD">
        <w:rPr>
          <w:rFonts w:ascii="Times New Roman" w:hAnsi="Times New Roman" w:cs="Times New Roman"/>
          <w:sz w:val="28"/>
          <w:szCs w:val="28"/>
        </w:rPr>
        <w:t xml:space="preserve"> облегчению усвоения знаний и улучшали качество знаний. Лично для меня на протяжении многих лет</w:t>
      </w:r>
      <w:r>
        <w:rPr>
          <w:rFonts w:ascii="Times New Roman" w:hAnsi="Times New Roman" w:cs="Times New Roman"/>
          <w:sz w:val="28"/>
          <w:szCs w:val="28"/>
        </w:rPr>
        <w:t xml:space="preserve"> такой технологией</w:t>
      </w:r>
      <w:r w:rsidRPr="00050ADD">
        <w:rPr>
          <w:rFonts w:ascii="Times New Roman" w:hAnsi="Times New Roman" w:cs="Times New Roman"/>
          <w:sz w:val="28"/>
          <w:szCs w:val="28"/>
        </w:rPr>
        <w:t xml:space="preserve"> являе</w:t>
      </w:r>
      <w:r>
        <w:rPr>
          <w:rFonts w:ascii="Times New Roman" w:hAnsi="Times New Roman" w:cs="Times New Roman"/>
          <w:sz w:val="28"/>
          <w:szCs w:val="28"/>
        </w:rPr>
        <w:t>тся технология УДЕ академика П.</w:t>
      </w:r>
      <w:r w:rsidRPr="00050ADD">
        <w:rPr>
          <w:rFonts w:ascii="Times New Roman" w:hAnsi="Times New Roman" w:cs="Times New Roman"/>
          <w:sz w:val="28"/>
          <w:szCs w:val="28"/>
        </w:rPr>
        <w:t>М. Эрдниева.</w:t>
      </w: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ADD">
        <w:rPr>
          <w:rFonts w:ascii="Times New Roman" w:hAnsi="Times New Roman" w:cs="Times New Roman"/>
          <w:sz w:val="28"/>
          <w:szCs w:val="28"/>
        </w:rPr>
        <w:t>Я хочу остановиться на одном из приемов УДЕ – матрицировании учебной информации. Матрица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ADD">
        <w:rPr>
          <w:rFonts w:ascii="Times New Roman" w:hAnsi="Times New Roman" w:cs="Times New Roman"/>
          <w:sz w:val="28"/>
          <w:szCs w:val="28"/>
        </w:rPr>
        <w:t xml:space="preserve">- двухмерно упорядоченная система единиц учебного содержания, расположенных в клетках прямоугольной формы. Матрицирование учебной информации является одним из важнейших приемов укрупнения знаний. Построение матрицы удачно сочетается с другими приемом УДЕ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50ADD">
        <w:rPr>
          <w:rFonts w:ascii="Times New Roman" w:hAnsi="Times New Roman" w:cs="Times New Roman"/>
          <w:sz w:val="28"/>
          <w:szCs w:val="28"/>
        </w:rPr>
        <w:t>использование химической графики и рисунчатой информации. Поэтому преимущества использования матриц в наглядности, лаконизме записей, в использовании минимума информации.</w:t>
      </w:r>
    </w:p>
    <w:p w:rsidR="000900F2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ADD">
        <w:rPr>
          <w:rFonts w:ascii="Times New Roman" w:hAnsi="Times New Roman" w:cs="Times New Roman"/>
          <w:sz w:val="28"/>
          <w:szCs w:val="28"/>
        </w:rPr>
        <w:t xml:space="preserve">Матрицирование учебной информации можно использовать на различных этапах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050ADD">
        <w:rPr>
          <w:rFonts w:ascii="Times New Roman" w:hAnsi="Times New Roman" w:cs="Times New Roman"/>
          <w:sz w:val="28"/>
          <w:szCs w:val="28"/>
        </w:rPr>
        <w:t xml:space="preserve">учебного материала, </w:t>
      </w:r>
      <w:r>
        <w:rPr>
          <w:rFonts w:ascii="Times New Roman" w:hAnsi="Times New Roman" w:cs="Times New Roman"/>
          <w:sz w:val="28"/>
          <w:szCs w:val="28"/>
        </w:rPr>
        <w:t>для закрепления и обобщения</w:t>
      </w:r>
      <w:r w:rsidRPr="00050ADD">
        <w:rPr>
          <w:rFonts w:ascii="Times New Roman" w:hAnsi="Times New Roman" w:cs="Times New Roman"/>
          <w:sz w:val="28"/>
          <w:szCs w:val="28"/>
        </w:rPr>
        <w:t xml:space="preserve"> знаний, на этапе контроля и проверки знаний обучающихся.</w:t>
      </w:r>
    </w:p>
    <w:p w:rsidR="000900F2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Pr="00B755FF" w:rsidRDefault="000900F2" w:rsidP="00B35655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 w:line="360" w:lineRule="auto"/>
        <w:ind w:left="0"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Изучение нового материала: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Гидроксиды металлов и неметаллов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jc w:val="right"/>
        <w:textAlignment w:val="baseline"/>
        <w:rPr>
          <w:b/>
          <w:bCs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Матрица №1</w:t>
      </w:r>
    </w:p>
    <w:p w:rsidR="000900F2" w:rsidRPr="00CE7A4E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10001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3120"/>
        <w:gridCol w:w="3904"/>
        <w:gridCol w:w="2977"/>
      </w:tblGrid>
      <w:tr w:rsidR="000900F2" w:rsidRPr="002F39AB">
        <w:trPr>
          <w:trHeight w:val="956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гидроксиды</w:t>
            </w: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признаки сравнения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НеМе</w:t>
            </w:r>
          </w:p>
        </w:tc>
      </w:tr>
      <w:tr w:rsidR="000900F2" w:rsidRPr="002F39AB">
        <w:trPr>
          <w:trHeight w:val="44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 Место в классификации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кислота</w:t>
            </w:r>
          </w:p>
        </w:tc>
      </w:tr>
      <w:tr w:rsidR="000900F2" w:rsidRPr="002F39AB">
        <w:trPr>
          <w:trHeight w:val="523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2. Состав 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n+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nOH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KO 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n-</w:t>
            </w:r>
          </w:p>
        </w:tc>
      </w:tr>
      <w:tr w:rsidR="000900F2" w:rsidRPr="002F39AB">
        <w:trPr>
          <w:trHeight w:val="2211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3. Классификация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 отношению к воде: </w:t>
            </w: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растворимые и нерастворимые.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 количеству атомов Н (одно-, двух-многоатомные). По наличию  О (кислородосодержащие и бескислородные)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 степени электролитической диссоциации (сильные и слабые электролиты) </w:t>
            </w:r>
          </w:p>
        </w:tc>
      </w:tr>
      <w:tr w:rsidR="000900F2" w:rsidRPr="002F39AB">
        <w:trPr>
          <w:trHeight w:val="3069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4. Изменение окраски индикаторов:</w:t>
            </w: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9" o:spid="_x0000_s1026" style="position:absolute;margin-left:46.95pt;margin-top:-.15pt;width:65.75pt;height:11.25pt;z-index:251649536;visibility:visible" fillcolor="#a088b7"/>
              </w:pic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Лакмус</w:t>
            </w: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6" o:spid="_x0000_s1027" style="position:absolute;margin-left:87.45pt;margin-top:-.05pt;width:61.85pt;height:11.25pt;z-index:251650560;visibility:visible" fillcolor="#f07f09"/>
              </w:pic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Метилоранж </w:t>
            </w:r>
          </w:p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4" o:spid="_x0000_s1028" style="position:absolute;margin-left:91.2pt;margin-top:25.3pt;width:50.6pt;height:11.25pt;z-index:251651584;visibility:visible"/>
              </w:pic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br/>
              <w:t xml:space="preserve">Фенолфталеин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00F2" w:rsidRPr="00B755FF" w:rsidRDefault="000900F2" w:rsidP="0087177B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7" o:spid="_x0000_s1029" style="position:absolute;left:0;text-align:left;margin-left:44.65pt;margin-top:20.65pt;width:84.35pt;height:11.25pt;flip:y;z-index:251652608;visibility:visible" fillcolor="#0070c0"/>
              </w:pict>
            </w:r>
          </w:p>
          <w:p w:rsidR="000900F2" w:rsidRPr="00B755FF" w:rsidRDefault="000900F2" w:rsidP="0087177B">
            <w:pPr>
              <w:tabs>
                <w:tab w:val="left" w:pos="10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900F2" w:rsidRPr="00B755FF" w:rsidRDefault="000900F2" w:rsidP="0087177B">
            <w:pPr>
              <w:tabs>
                <w:tab w:val="left" w:pos="10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8" o:spid="_x0000_s1030" style="position:absolute;margin-left:38.6pt;margin-top:1.8pt;width:90pt;height:11.25pt;z-index:251653632;visibility:visible" fillcolor="yellow"/>
              </w:pict>
            </w:r>
            <w:r>
              <w:rPr>
                <w:noProof/>
                <w:lang w:eastAsia="ru-RU"/>
              </w:rPr>
              <w:pict>
                <v:rect id="Rectangle 5" o:spid="_x0000_s1031" style="position:absolute;margin-left:43.85pt;margin-top:44.5pt;width:90pt;height:11.25pt;z-index:251654656;visibility:visible" fillcolor="#d96b77"/>
              </w:pict>
            </w:r>
            <w:r w:rsidRPr="00B755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4" w:type="dxa"/>
              <w:bottom w:w="0" w:type="dxa"/>
              <w:right w:w="64" w:type="dxa"/>
            </w:tcMar>
          </w:tcPr>
          <w:p w:rsidR="000900F2" w:rsidRPr="00B755FF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00F2" w:rsidRPr="00B755FF" w:rsidRDefault="000900F2" w:rsidP="0087177B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Rectangle 3" o:spid="_x0000_s1032" style="position:absolute;left:0;text-align:left;margin-left:27.55pt;margin-top:20.65pt;width:90pt;height:12.75pt;z-index:251655680;visibility:visible" fillcolor="#c00000"/>
              </w:pict>
            </w:r>
          </w:p>
          <w:p w:rsidR="000900F2" w:rsidRPr="00B755FF" w:rsidRDefault="000900F2" w:rsidP="0087177B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00F2" w:rsidRPr="00B755FF" w:rsidRDefault="000900F2" w:rsidP="0087177B">
            <w:pPr>
              <w:tabs>
                <w:tab w:val="left" w:pos="9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3" style="position:absolute;margin-left:26.05pt;margin-top:5.5pt;width:88.5pt;height:14.25pt;z-index:251656704;visibility:visible" fillcolor="#c00000"/>
              </w:pict>
            </w:r>
            <w:r>
              <w:rPr>
                <w:noProof/>
                <w:lang w:eastAsia="ru-RU"/>
              </w:rPr>
              <w:pict>
                <v:rect id="Rectangle 1" o:spid="_x0000_s1034" style="position:absolute;margin-left:27.55pt;margin-top:38.9pt;width:88.5pt;height:16.85pt;z-index:251657728;visibility:visible"/>
              </w:pict>
            </w:r>
            <w:r w:rsidRPr="00B755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0900F2" w:rsidRPr="00F67277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>В целях качественного усвоения свойств 2-х противоположных классов неорганических соединений кислот и оснований предлагаю изучать эти 2 темы совместно</w:t>
      </w:r>
      <w:r>
        <w:rPr>
          <w:color w:val="000000"/>
          <w:kern w:val="24"/>
          <w:sz w:val="28"/>
          <w:szCs w:val="28"/>
        </w:rPr>
        <w:t>,</w:t>
      </w:r>
      <w:r w:rsidRPr="00050ADD">
        <w:rPr>
          <w:color w:val="000000"/>
          <w:kern w:val="24"/>
          <w:sz w:val="28"/>
          <w:szCs w:val="28"/>
        </w:rPr>
        <w:t xml:space="preserve"> в сравнении.</w:t>
      </w: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Pr="00DA3929" w:rsidRDefault="000900F2" w:rsidP="00DA3929">
      <w:pPr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b/>
          <w:bCs/>
          <w:color w:val="000000"/>
          <w:kern w:val="24"/>
          <w:sz w:val="28"/>
          <w:szCs w:val="28"/>
        </w:rPr>
        <w:br w:type="page"/>
      </w:r>
      <w:r w:rsidRPr="00DA39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Типы кристаллических решеток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                          Матрица №2</w:t>
      </w:r>
    </w:p>
    <w:tbl>
      <w:tblPr>
        <w:tblW w:w="10375" w:type="dxa"/>
        <w:jc w:val="center"/>
        <w:tblCellMar>
          <w:left w:w="0" w:type="dxa"/>
          <w:right w:w="0" w:type="dxa"/>
        </w:tblCellMar>
        <w:tblLook w:val="0000"/>
      </w:tblPr>
      <w:tblGrid>
        <w:gridCol w:w="1806"/>
        <w:gridCol w:w="2189"/>
        <w:gridCol w:w="2289"/>
        <w:gridCol w:w="1852"/>
        <w:gridCol w:w="2239"/>
      </w:tblGrid>
      <w:tr w:rsidR="000900F2" w:rsidRPr="002F39AB">
        <w:trPr>
          <w:trHeight w:val="1157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Типы кристалл. решеток</w:t>
            </w:r>
          </w:p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Признаки сравнения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Молекулярная 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Ионная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Атомная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Металлическая </w:t>
            </w:r>
          </w:p>
        </w:tc>
      </w:tr>
      <w:tr w:rsidR="000900F2" w:rsidRPr="002F39AB">
        <w:trPr>
          <w:trHeight w:val="868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Частицы, образующие кристаллы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Молекулы 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Ионы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Атомы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Ион - атомы</w:t>
            </w:r>
          </w:p>
        </w:tc>
      </w:tr>
      <w:tr w:rsidR="000900F2" w:rsidRPr="002F39AB">
        <w:trPr>
          <w:trHeight w:val="868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Силы, связывающие частицы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Межмолекулярные 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Электростатические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Межатомные электронные пары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Электростатические</w:t>
            </w:r>
          </w:p>
        </w:tc>
      </w:tr>
      <w:tr w:rsidR="000900F2" w:rsidRPr="002F39AB">
        <w:trPr>
          <w:trHeight w:val="579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Прочность связи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сильная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Очень сильная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Разной силы</w:t>
            </w:r>
          </w:p>
        </w:tc>
      </w:tr>
      <w:tr w:rsidR="000900F2" w:rsidRPr="002F39AB">
        <w:trPr>
          <w:trHeight w:val="868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Виды химической связи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ковалентная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ионная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Ковалентная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металлическая</w:t>
            </w:r>
          </w:p>
        </w:tc>
      </w:tr>
      <w:tr w:rsidR="000900F2" w:rsidRPr="002F39AB">
        <w:trPr>
          <w:trHeight w:val="1607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Физические свойства веществ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Легкоплавки, небольшой твердости, многие растворимы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Тугоплавки, тверды, многие растворимы, растворы и расплавы проводят электрический ток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Очень тугоплавки, очень тверды, практически нерастворимы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Очень разные (много разновидностей металлических решеток)</w:t>
            </w:r>
          </w:p>
        </w:tc>
      </w:tr>
      <w:tr w:rsidR="000900F2" w:rsidRPr="002F39AB">
        <w:trPr>
          <w:trHeight w:val="579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Примеры веществ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I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2,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O, CO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KCL, KNO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, KOH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Алмаз С</w:t>
            </w:r>
          </w:p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Кремний </w:t>
            </w: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Si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Металлы </w:t>
            </w:r>
          </w:p>
        </w:tc>
      </w:tr>
      <w:tr w:rsidR="000900F2" w:rsidRPr="002F39AB">
        <w:trPr>
          <w:trHeight w:val="868"/>
          <w:jc w:val="center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Наличие молекул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Малые молекулы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Нет молекул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Большие молекулы (полимерные)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0900F2" w:rsidRPr="00B755FF" w:rsidRDefault="000900F2" w:rsidP="00871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55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Нет молекул</w:t>
            </w:r>
          </w:p>
        </w:tc>
      </w:tr>
    </w:tbl>
    <w:p w:rsidR="000900F2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ADD">
        <w:rPr>
          <w:rFonts w:ascii="Times New Roman" w:hAnsi="Times New Roman" w:cs="Times New Roman"/>
          <w:sz w:val="28"/>
          <w:szCs w:val="28"/>
        </w:rPr>
        <w:t>В 8 классе различные типы кристаллических решеток рассматриваются отдельно в разных параграфах. При одновременном изучении типов кристаллических решеток у обучающихся формируется целостное представление о строении вещества. Используя данную матрицу можно давать характеристику различным типам кристаллических решеток, а также сравнивать каждый тип в целом по отдельным параметрам.</w:t>
      </w: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Pr="003F080C" w:rsidRDefault="000900F2" w:rsidP="003F080C">
      <w:pPr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3F080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Виды химической связи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            Матрица №3</w:t>
      </w:r>
    </w:p>
    <w:tbl>
      <w:tblPr>
        <w:tblW w:w="10194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562"/>
        <w:gridCol w:w="1840"/>
        <w:gridCol w:w="2205"/>
        <w:gridCol w:w="2710"/>
        <w:gridCol w:w="1877"/>
      </w:tblGrid>
      <w:tr w:rsidR="000900F2" w:rsidRPr="002F39AB">
        <w:trPr>
          <w:trHeight w:val="350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Ковалентная</w:t>
            </w:r>
          </w:p>
        </w:tc>
        <w:tc>
          <w:tcPr>
            <w:tcW w:w="2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Ионная </w:t>
            </w:r>
          </w:p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Металлическая </w:t>
            </w:r>
          </w:p>
        </w:tc>
      </w:tr>
      <w:tr w:rsidR="000900F2" w:rsidRPr="002F39AB">
        <w:trPr>
          <w:trHeight w:val="3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 xml:space="preserve">неполярная 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полярная</w:t>
            </w:r>
          </w:p>
        </w:tc>
        <w:tc>
          <w:tcPr>
            <w:tcW w:w="2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0F2" w:rsidRPr="002F39AB">
        <w:trPr>
          <w:trHeight w:val="701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Чем образуется связь</w:t>
            </w:r>
          </w:p>
        </w:tc>
        <w:tc>
          <w:tcPr>
            <w:tcW w:w="4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Электронными парами</w:t>
            </w:r>
          </w:p>
        </w:tc>
        <w:tc>
          <w:tcPr>
            <w:tcW w:w="2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Разноименными зарядами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Свободными электронами</w:t>
            </w:r>
          </w:p>
        </w:tc>
      </w:tr>
      <w:tr w:rsidR="000900F2" w:rsidRPr="002F39AB">
        <w:trPr>
          <w:trHeight w:val="88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 смещенными ни к одному из атомов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Смещенными к более ЭО атому</w:t>
            </w:r>
          </w:p>
        </w:tc>
        <w:tc>
          <w:tcPr>
            <w:tcW w:w="2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DB5EE9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0F2" w:rsidRPr="002F39AB">
        <w:trPr>
          <w:trHeight w:val="1536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>Какие частицы связываются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Атомы неметаллов с одинаковой ЭО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Атомы разных неметаллов и нетипичных металлов с неметаллами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Ионы с разноименными зарядами, образованные типичным металлом с галогенами и водородом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Ион-атомы металлов</w:t>
            </w:r>
          </w:p>
        </w:tc>
      </w:tr>
      <w:tr w:rsidR="000900F2" w:rsidRPr="002F39AB">
        <w:trPr>
          <w:trHeight w:val="724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70C0"/>
                <w:kern w:val="24"/>
                <w:sz w:val="24"/>
                <w:szCs w:val="24"/>
                <w:lang w:eastAsia="ru-RU"/>
              </w:rPr>
              <w:t xml:space="preserve">Примеры 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,O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,C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(n)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HCL,ZnCL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 +CL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-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,NA +OH</w:t>
            </w:r>
            <w:r w:rsidRPr="00DB5EE9">
              <w:rPr>
                <w:rFonts w:ascii="Times New Roman" w:hAnsi="Times New Roman" w:cs="Times New Roman"/>
                <w:color w:val="000000"/>
                <w:kern w:val="24"/>
                <w:position w:val="-7"/>
                <w:sz w:val="24"/>
                <w:szCs w:val="24"/>
                <w:vertAlign w:val="subscript"/>
                <w:lang w:val="en-US" w:eastAsia="ru-RU"/>
              </w:rPr>
              <w:t>-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2" w:type="dxa"/>
              <w:bottom w:w="0" w:type="dxa"/>
              <w:right w:w="22" w:type="dxa"/>
            </w:tcMar>
          </w:tcPr>
          <w:p w:rsidR="000900F2" w:rsidRPr="00DB5EE9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EE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 металлы</w:t>
            </w:r>
          </w:p>
        </w:tc>
      </w:tr>
    </w:tbl>
    <w:p w:rsidR="000900F2" w:rsidRDefault="000900F2" w:rsidP="00B35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0F2" w:rsidRPr="007E307B" w:rsidRDefault="000900F2" w:rsidP="00B35655">
      <w:pPr>
        <w:spacing w:after="0" w:line="360" w:lineRule="auto"/>
        <w:ind w:left="7079" w:firstLine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307B">
        <w:rPr>
          <w:rFonts w:ascii="Times New Roman" w:hAnsi="Times New Roman" w:cs="Times New Roman"/>
          <w:b/>
          <w:bCs/>
          <w:sz w:val="28"/>
          <w:szCs w:val="28"/>
        </w:rPr>
        <w:t>Матрица № 4</w:t>
      </w:r>
    </w:p>
    <w:p w:rsidR="000900F2" w:rsidRDefault="000900F2" w:rsidP="00B3565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F39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2.5pt;height:318.75pt;visibility:visible">
            <v:imagedata r:id="rId7" o:title=""/>
          </v:shape>
        </w:pict>
      </w:r>
    </w:p>
    <w:p w:rsidR="000900F2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7532E7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kern w:val="24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>Для изучения видов химической связи, которые рассматриваются в учебнике 8 класса</w:t>
      </w:r>
      <w:r>
        <w:rPr>
          <w:color w:val="000000"/>
          <w:kern w:val="24"/>
          <w:sz w:val="28"/>
          <w:szCs w:val="28"/>
        </w:rPr>
        <w:t>,</w:t>
      </w:r>
      <w:r w:rsidRPr="00050ADD">
        <w:rPr>
          <w:color w:val="000000"/>
          <w:kern w:val="24"/>
          <w:sz w:val="28"/>
          <w:szCs w:val="28"/>
        </w:rPr>
        <w:t xml:space="preserve"> также отдельно можно использовать матрицы 3 (виды химической связи) и более подробную информацию о видах химической связи в матрице № 4.</w:t>
      </w:r>
    </w:p>
    <w:p w:rsidR="000900F2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Влияние температуры на смещение химического равновесия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right"/>
        <w:textAlignment w:val="baseline"/>
        <w:rPr>
          <w:b/>
          <w:bCs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Матрица №5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kern w:val="24"/>
          <w:sz w:val="28"/>
          <w:szCs w:val="28"/>
        </w:rPr>
      </w:pPr>
    </w:p>
    <w:tbl>
      <w:tblPr>
        <w:tblW w:w="9737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3500"/>
        <w:gridCol w:w="3402"/>
        <w:gridCol w:w="2835"/>
      </w:tblGrid>
      <w:tr w:rsidR="000900F2" w:rsidRPr="002F39AB">
        <w:trPr>
          <w:trHeight w:val="2021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+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Q,-Q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      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+Q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-Q</w:t>
            </w:r>
          </w:p>
        </w:tc>
      </w:tr>
      <w:tr w:rsidR="000900F2" w:rsidRPr="002F39AB">
        <w:trPr>
          <w:trHeight w:val="2021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5" type="#_x0000_t32" style="position:absolute;margin-left:7.95pt;margin-top:23.7pt;width:134.15pt;height:33.5pt;flip:y;z-index:25165875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6" type="#_x0000_t32" style="position:absolute;margin-left:131.45pt;margin-top:23.7pt;width:53.6pt;height:0;flip:x;z-index:251662848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AutoShape 7" o:spid="_x0000_s1037" type="#_x0000_t32" style="position:absolute;margin-left:138.3pt;margin-top:8.65pt;width:53pt;height:0;z-index:251661824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AutoShape 1" o:spid="_x0000_s1038" type="#_x0000_t32" style="position:absolute;margin-left:41.8pt;margin-top:56.05pt;width:96.9pt;height:0;flip:x;z-index:251659776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9" type="#_x0000_t32" style="position:absolute;margin-left:4.1pt;margin-top:55.2pt;width:105.75pt;height:0;z-index:251660800;visibility:visible;mso-position-horizontal-relative:text;mso-position-vertical-relative:text">
                  <v:stroke endarrow="block"/>
                </v:shape>
              </w:pict>
            </w:r>
          </w:p>
        </w:tc>
      </w:tr>
      <w:tr w:rsidR="000900F2" w:rsidRPr="002F39AB">
        <w:trPr>
          <w:trHeight w:val="2146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0" type="#_x0000_t32" style="position:absolute;margin-left:13.55pt;margin-top:25.15pt;width:118pt;height:39.75pt;z-index:25166387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1" type="#_x0000_t32" style="position:absolute;margin-left:28.65pt;margin-top:57.4pt;width:116.65pt;height:0;z-index:251664896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8" w:type="dxa"/>
              <w:bottom w:w="0" w:type="dxa"/>
              <w:right w:w="98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2" type="#_x0000_t32" style="position:absolute;margin-left:6.35pt;margin-top:57.4pt;width:114.1pt;height:0;flip:x;z-index:251665920;visibility:visible;mso-position-horizontal-relative:text;mso-position-vertical-relative:text">
                  <v:stroke endarrow="block"/>
                </v:shape>
              </w:pict>
            </w:r>
          </w:p>
        </w:tc>
      </w:tr>
    </w:tbl>
    <w:p w:rsidR="000900F2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 xml:space="preserve">Тема «Химическое равновесие» и способы его смещения </w:t>
      </w:r>
      <w:r>
        <w:rPr>
          <w:color w:val="000000"/>
          <w:kern w:val="24"/>
          <w:sz w:val="28"/>
          <w:szCs w:val="28"/>
        </w:rPr>
        <w:t xml:space="preserve">- </w:t>
      </w:r>
      <w:r w:rsidRPr="00050ADD">
        <w:rPr>
          <w:color w:val="000000"/>
          <w:kern w:val="24"/>
          <w:sz w:val="28"/>
          <w:szCs w:val="28"/>
        </w:rPr>
        <w:t>одна из трудных тем, рассматриваемых в разных классах. Для облегчения изучаемого материала можно использовать матрицу 5 «Влияние температуры на смещение химического равновесия», где без единого слова, с помощью рисунчатой информации представлен механизм смещения химического равновесия под влиянием температурных воздействий.</w:t>
      </w:r>
    </w:p>
    <w:p w:rsidR="000900F2" w:rsidRDefault="000900F2" w:rsidP="00B35655">
      <w:pPr>
        <w:spacing w:line="240" w:lineRule="auto"/>
        <w:jc w:val="right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900F2" w:rsidRDefault="000900F2" w:rsidP="003F080C">
      <w:pPr>
        <w:spacing w:line="240" w:lineRule="auto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spacing w:line="240" w:lineRule="auto"/>
        <w:jc w:val="right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050AD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Матрица №6</w:t>
      </w:r>
    </w:p>
    <w:p w:rsidR="000900F2" w:rsidRPr="00050ADD" w:rsidRDefault="000900F2" w:rsidP="00B3565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F39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26" type="#_x0000_t75" style="width:464.25pt;height:244.5pt;visibility:visible">
            <v:imagedata r:id="rId8" o:title=""/>
          </v:shape>
        </w:pict>
      </w:r>
    </w:p>
    <w:p w:rsidR="000900F2" w:rsidRPr="00050ADD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>При изучении в 8, 9 классах аллотропных видоизменений различных элементов (О,</w:t>
      </w:r>
      <w:r>
        <w:rPr>
          <w:color w:val="000000"/>
          <w:kern w:val="24"/>
          <w:sz w:val="28"/>
          <w:szCs w:val="28"/>
        </w:rPr>
        <w:t xml:space="preserve"> </w:t>
      </w:r>
      <w:r w:rsidRPr="00050ADD">
        <w:rPr>
          <w:color w:val="000000"/>
          <w:kern w:val="24"/>
          <w:sz w:val="28"/>
          <w:szCs w:val="28"/>
        </w:rPr>
        <w:t xml:space="preserve">С, </w:t>
      </w:r>
      <w:r w:rsidRPr="00050ADD">
        <w:rPr>
          <w:color w:val="000000"/>
          <w:kern w:val="24"/>
          <w:sz w:val="28"/>
          <w:szCs w:val="28"/>
          <w:lang w:val="en-US"/>
        </w:rPr>
        <w:t>S</w:t>
      </w:r>
      <w:r w:rsidRPr="00050ADD">
        <w:rPr>
          <w:color w:val="000000"/>
          <w:kern w:val="24"/>
          <w:sz w:val="28"/>
          <w:szCs w:val="28"/>
        </w:rPr>
        <w:t xml:space="preserve">, Р, </w:t>
      </w:r>
      <w:r w:rsidRPr="00050ADD">
        <w:rPr>
          <w:color w:val="000000"/>
          <w:kern w:val="24"/>
          <w:sz w:val="28"/>
          <w:szCs w:val="28"/>
          <w:lang w:val="en-US"/>
        </w:rPr>
        <w:t>N</w:t>
      </w:r>
      <w:r w:rsidRPr="00050ADD">
        <w:rPr>
          <w:color w:val="000000"/>
          <w:kern w:val="24"/>
          <w:sz w:val="28"/>
          <w:szCs w:val="28"/>
        </w:rPr>
        <w:t>) можно использовать матрицу 6 «Аллотропные видоизменения углерода», в которой наглядно показаны строение и свойства различных возможных аллотропных видоизменений и их взаимосвязь.</w:t>
      </w: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>
      <w:pP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b/>
          <w:bCs/>
          <w:color w:val="000000"/>
          <w:kern w:val="24"/>
          <w:sz w:val="28"/>
          <w:szCs w:val="28"/>
        </w:rPr>
        <w:br w:type="page"/>
      </w:r>
    </w:p>
    <w:p w:rsidR="000900F2" w:rsidRPr="00AB5E0A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АМФОТЕРНЫЙ ХАРАКТЕР АЛЮМИНИЯ И ЕГО СОЕДИНЕНИЙ</w:t>
      </w: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                   Матрица №7</w:t>
      </w:r>
    </w:p>
    <w:tbl>
      <w:tblPr>
        <w:tblW w:w="11058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400"/>
        <w:gridCol w:w="4405"/>
        <w:gridCol w:w="4253"/>
      </w:tblGrid>
      <w:tr w:rsidR="000900F2" w:rsidRPr="002F39AB">
        <w:trPr>
          <w:trHeight w:val="96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ВЕЩЕСТВА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B5E0A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АЛЮМИНИЙ И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ЕГО СОЕДИНЕНИЯ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КИСЛОТА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ЩЕЛОЧЬ</w:t>
            </w:r>
          </w:p>
        </w:tc>
      </w:tr>
      <w:tr w:rsidR="000900F2" w:rsidRPr="008B0A8A">
        <w:trPr>
          <w:trHeight w:val="202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</w:p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переходный элемент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→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↑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° 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→2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↑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2Al° + 6H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→2Al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↑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2Al + 2NaOH + 6H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O→2Na[Al(OH)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↑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2Al + 2Na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+ 2OH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 xml:space="preserve">–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+ 6H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O→2Na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↑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2Al + 2OH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 xml:space="preserve">–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+ 6H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O→[Al(OH)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↓</w:t>
            </w:r>
          </w:p>
        </w:tc>
      </w:tr>
      <w:tr w:rsidR="000900F2" w:rsidRPr="002F39AB">
        <w:trPr>
          <w:trHeight w:val="202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амфотерный оксид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→ 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→2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+ 6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+ 6H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→2Al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 xml:space="preserve">сплавление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NaAlO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 xml:space="preserve">3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→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→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в растворе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[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]</w:t>
            </w:r>
          </w:p>
        </w:tc>
      </w:tr>
      <w:tr w:rsidR="000900F2" w:rsidRPr="008B0A8A">
        <w:trPr>
          <w:trHeight w:val="1626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амфотерный гидроксид</w:t>
            </w: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→  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→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+ 3С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ru-RU"/>
              </w:rPr>
              <w:t>–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+3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→Al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3+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+ 3H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NaOH → Na[Al(OH)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─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→ Na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─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+ OH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─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→ [Al(OH)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]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val="en-US" w:eastAsia="ru-RU"/>
              </w:rPr>
              <w:t>─</w:t>
            </w:r>
          </w:p>
        </w:tc>
      </w:tr>
    </w:tbl>
    <w:p w:rsidR="000900F2" w:rsidRPr="00DB073E" w:rsidRDefault="000900F2" w:rsidP="00B35655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 xml:space="preserve">Понятие амфотерности, свойств амфотерных соединений </w:t>
      </w:r>
      <w:r>
        <w:rPr>
          <w:color w:val="000000"/>
          <w:kern w:val="24"/>
          <w:sz w:val="28"/>
          <w:szCs w:val="28"/>
        </w:rPr>
        <w:t>трудно усваиваются обучающими</w:t>
      </w:r>
      <w:r w:rsidRPr="00050ADD">
        <w:rPr>
          <w:color w:val="000000"/>
          <w:kern w:val="24"/>
          <w:sz w:val="28"/>
          <w:szCs w:val="28"/>
        </w:rPr>
        <w:t>ся. На примере информации</w:t>
      </w:r>
      <w:r>
        <w:rPr>
          <w:color w:val="000000"/>
          <w:kern w:val="24"/>
          <w:sz w:val="28"/>
          <w:szCs w:val="28"/>
        </w:rPr>
        <w:t>,</w:t>
      </w:r>
      <w:r w:rsidRPr="00050ADD">
        <w:rPr>
          <w:color w:val="000000"/>
          <w:kern w:val="24"/>
          <w:sz w:val="28"/>
          <w:szCs w:val="28"/>
        </w:rPr>
        <w:t xml:space="preserve"> заложенной в матрице 7 «Амфотерный характер алюминия и его соединения»</w:t>
      </w:r>
      <w:r>
        <w:rPr>
          <w:color w:val="000000"/>
          <w:kern w:val="24"/>
          <w:sz w:val="28"/>
          <w:szCs w:val="28"/>
        </w:rPr>
        <w:t>,</w:t>
      </w:r>
      <w:r w:rsidRPr="00050ADD">
        <w:rPr>
          <w:color w:val="000000"/>
          <w:kern w:val="24"/>
          <w:sz w:val="28"/>
          <w:szCs w:val="28"/>
        </w:rPr>
        <w:t xml:space="preserve"> можно упростить изучае</w:t>
      </w:r>
      <w:r>
        <w:rPr>
          <w:color w:val="000000"/>
          <w:kern w:val="24"/>
          <w:sz w:val="28"/>
          <w:szCs w:val="28"/>
        </w:rPr>
        <w:t>мый  материал и помочь обучающим</w:t>
      </w:r>
      <w:r w:rsidRPr="00050ADD">
        <w:rPr>
          <w:color w:val="000000"/>
          <w:kern w:val="24"/>
          <w:sz w:val="28"/>
          <w:szCs w:val="28"/>
        </w:rPr>
        <w:t>ся</w:t>
      </w:r>
      <w:r>
        <w:rPr>
          <w:color w:val="000000"/>
          <w:kern w:val="24"/>
          <w:sz w:val="28"/>
          <w:szCs w:val="28"/>
        </w:rPr>
        <w:t xml:space="preserve"> </w:t>
      </w:r>
      <w:r w:rsidRPr="00050ADD">
        <w:rPr>
          <w:color w:val="000000"/>
          <w:kern w:val="24"/>
          <w:sz w:val="28"/>
          <w:szCs w:val="28"/>
        </w:rPr>
        <w:t xml:space="preserve"> лучше его запомнить.</w:t>
      </w:r>
    </w:p>
    <w:p w:rsidR="000900F2" w:rsidRPr="00050ADD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27" type="#_x0000_t75" style="width:457.5pt;height:257.25pt;visibility:visible">
            <v:imagedata r:id="rId9" o:title=""/>
          </v:shape>
        </w:pict>
      </w:r>
    </w:p>
    <w:p w:rsidR="000900F2" w:rsidRPr="00AB5E0A" w:rsidRDefault="000900F2" w:rsidP="00B356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</w:rPr>
        <w:t>В 10 классе различные классы углеводородов рассматриваются отдельно. На изучение каждой группы отводится 7-8 часов, причем подход к изучению один и тот же: состав, строение, свойства, получение, применение</w:t>
      </w:r>
      <w:r>
        <w:rPr>
          <w:color w:val="000000"/>
          <w:kern w:val="24"/>
          <w:sz w:val="28"/>
          <w:szCs w:val="28"/>
        </w:rPr>
        <w:t>. Приступая  к изучению Алкенов</w:t>
      </w:r>
      <w:r w:rsidRPr="00050ADD">
        <w:rPr>
          <w:color w:val="000000"/>
          <w:kern w:val="24"/>
          <w:sz w:val="28"/>
          <w:szCs w:val="28"/>
        </w:rPr>
        <w:t xml:space="preserve"> и пытаясь сравнить алкены с ранее изученными алканами, обучающиеся затрудняются, уже забыли</w:t>
      </w:r>
      <w:r>
        <w:rPr>
          <w:color w:val="000000"/>
          <w:kern w:val="24"/>
          <w:sz w:val="28"/>
          <w:szCs w:val="28"/>
        </w:rPr>
        <w:t>,</w:t>
      </w:r>
      <w:r w:rsidRPr="00050ADD">
        <w:rPr>
          <w:color w:val="000000"/>
          <w:kern w:val="24"/>
          <w:sz w:val="28"/>
          <w:szCs w:val="28"/>
        </w:rPr>
        <w:t xml:space="preserve"> что учили ранее. Поэтому одновременное изучение всех углеводородов улучшает качество знаний обучающихся. Имея такую учебную информацию в виде матрицы, обучающиеся наглядно представляют строение, свойства всех углеводородов, видят взаимосвязь между составом, строением и свойствами, различие и сходство в их строении, свойствах и сумеют объяснить их причины. Такая наглядная информация развивает логическое мышление обучающихся, дает возможность сравнивать, анализировать, обобщать, делать выводы. </w:t>
      </w:r>
    </w:p>
    <w:p w:rsidR="000900F2" w:rsidRPr="00050ADD" w:rsidRDefault="000900F2" w:rsidP="00B356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Pr="003F080C" w:rsidRDefault="000900F2" w:rsidP="003F080C">
      <w:pPr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3F080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val="en-US"/>
        </w:rPr>
        <w:t>II</w:t>
      </w:r>
      <w:r w:rsidRPr="003F080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. Закрепление и обобщение знаний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Зависимость химических свойств оксидов и 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гидрокс</w:t>
      </w:r>
      <w:r>
        <w:rPr>
          <w:b/>
          <w:bCs/>
          <w:color w:val="000000"/>
          <w:kern w:val="24"/>
          <w:sz w:val="28"/>
          <w:szCs w:val="28"/>
        </w:rPr>
        <w:t>идов хрома от степени окисления</w:t>
      </w:r>
    </w:p>
    <w:p w:rsidR="000900F2" w:rsidRPr="00AB5E0A" w:rsidRDefault="000900F2" w:rsidP="00B3565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36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784"/>
        <w:gridCol w:w="2107"/>
        <w:gridCol w:w="3260"/>
        <w:gridCol w:w="1985"/>
      </w:tblGrid>
      <w:tr w:rsidR="000900F2" w:rsidRPr="002F39AB">
        <w:trPr>
          <w:trHeight w:val="1981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степень      окисления</w:t>
            </w:r>
          </w:p>
          <w:p w:rsidR="000900F2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0900F2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признаки </w:t>
            </w:r>
          </w:p>
          <w:p w:rsidR="000900F2" w:rsidRPr="00AB5E0A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сравнения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+6</w:t>
            </w:r>
          </w:p>
        </w:tc>
      </w:tr>
      <w:tr w:rsidR="000900F2" w:rsidRPr="002F39AB">
        <w:trPr>
          <w:trHeight w:val="426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 Формула оксида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CrO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0900F2" w:rsidRPr="002F39AB">
        <w:trPr>
          <w:trHeight w:val="377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2. Характер оксида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амфотерный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кислотный</w:t>
            </w:r>
          </w:p>
        </w:tc>
      </w:tr>
      <w:tr w:rsidR="000900F2" w:rsidRPr="002F39AB">
        <w:trPr>
          <w:trHeight w:val="396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3. Формулы оксида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 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Cr(OH)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CrO</w:t>
            </w:r>
            <w:r w:rsidRPr="00AB5E0A">
              <w:rPr>
                <w:rFonts w:ascii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</w:tr>
      <w:tr w:rsidR="000900F2" w:rsidRPr="002F39AB">
        <w:trPr>
          <w:trHeight w:val="388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4. характер гидроксида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Амфотерный гидроксид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1" w:type="dxa"/>
              <w:bottom w:w="0" w:type="dxa"/>
              <w:right w:w="71" w:type="dxa"/>
            </w:tcMar>
          </w:tcPr>
          <w:p w:rsidR="000900F2" w:rsidRPr="00AB5E0A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5E0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Кислота</w:t>
            </w:r>
          </w:p>
        </w:tc>
      </w:tr>
    </w:tbl>
    <w:p w:rsidR="000900F2" w:rsidRPr="00050ADD" w:rsidRDefault="000900F2" w:rsidP="00B356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С увеличением степени окисления элемента основной характер оксидов</w:t>
      </w:r>
      <w:r w:rsidRPr="00050A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и гидроксидов ослабевает, кислотный усиливается.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2F39AB">
        <w:rPr>
          <w:rFonts w:ascii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shape id="Рисунок 4" o:spid="_x0000_i1028" type="#_x0000_t75" style="width:443.25pt;height:316.5pt;visibility:visible">
            <v:imagedata r:id="rId10" o:title="" croptop="12789f" cropbottom="8755f" cropleft="19541f" cropright="9489f"/>
          </v:shape>
        </w:pict>
      </w:r>
    </w:p>
    <w:p w:rsidR="000900F2" w:rsidRPr="00AB5E0A" w:rsidRDefault="000900F2" w:rsidP="00B3565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AB5E0A" w:rsidRDefault="000900F2" w:rsidP="00B3565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F39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i1029" type="#_x0000_t75" style="width:465pt;height:265.5pt;visibility:visible">
            <v:imagedata r:id="rId11" o:title="" cropbottom="2005f"/>
          </v:shape>
        </w:pict>
      </w:r>
    </w:p>
    <w:p w:rsidR="000900F2" w:rsidRPr="00AB5E0A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050ADD" w:rsidRDefault="000900F2" w:rsidP="00B35655">
      <w:pPr>
        <w:pStyle w:val="ListParagraph"/>
        <w:numPr>
          <w:ilvl w:val="0"/>
          <w:numId w:val="2"/>
        </w:num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050AD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Контроль и проверка знаний обучающихся.</w:t>
      </w:r>
    </w:p>
    <w:p w:rsidR="000900F2" w:rsidRPr="00050ADD" w:rsidRDefault="000900F2" w:rsidP="00B35655">
      <w:pPr>
        <w:pStyle w:val="NormalWeb"/>
        <w:tabs>
          <w:tab w:val="left" w:pos="210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Простые вещества</w:t>
      </w:r>
    </w:p>
    <w:p w:rsidR="000900F2" w:rsidRPr="00050ADD" w:rsidRDefault="000900F2" w:rsidP="00B35655">
      <w:pPr>
        <w:pStyle w:val="NormalWeb"/>
        <w:tabs>
          <w:tab w:val="left" w:pos="210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tbl>
      <w:tblPr>
        <w:tblW w:w="960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3200"/>
        <w:gridCol w:w="3200"/>
        <w:gridCol w:w="3200"/>
      </w:tblGrid>
      <w:tr w:rsidR="000900F2" w:rsidRPr="002F39AB">
        <w:trPr>
          <w:trHeight w:val="468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Вещества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Ме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неМе</w:t>
            </w:r>
          </w:p>
        </w:tc>
      </w:tr>
      <w:tr w:rsidR="000900F2" w:rsidRPr="002F39AB">
        <w:trPr>
          <w:trHeight w:val="515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Тип химической связи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817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Тип кристаллической решетки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Pr="00050ADD" w:rsidRDefault="000900F2" w:rsidP="00B35655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050AD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Виды химических связей</w:t>
      </w:r>
    </w:p>
    <w:tbl>
      <w:tblPr>
        <w:tblW w:w="9478" w:type="dxa"/>
        <w:jc w:val="center"/>
        <w:tblCellMar>
          <w:left w:w="0" w:type="dxa"/>
          <w:right w:w="0" w:type="dxa"/>
        </w:tblCellMar>
        <w:tblLook w:val="0000"/>
      </w:tblPr>
      <w:tblGrid>
        <w:gridCol w:w="1455"/>
        <w:gridCol w:w="2077"/>
        <w:gridCol w:w="1863"/>
        <w:gridCol w:w="1620"/>
        <w:gridCol w:w="2463"/>
      </w:tblGrid>
      <w:tr w:rsidR="000900F2" w:rsidRPr="002F39AB">
        <w:trPr>
          <w:trHeight w:val="446"/>
          <w:jc w:val="center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вид хим.связи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ковалентная</w:t>
            </w:r>
          </w:p>
        </w:tc>
        <w:tc>
          <w:tcPr>
            <w:tcW w:w="17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ионная</w:t>
            </w:r>
          </w:p>
        </w:tc>
        <w:tc>
          <w:tcPr>
            <w:tcW w:w="2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металлическая</w:t>
            </w:r>
          </w:p>
        </w:tc>
      </w:tr>
      <w:tr w:rsidR="000900F2" w:rsidRPr="002F39AB">
        <w:trPr>
          <w:trHeight w:val="89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неполярная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полярная</w:t>
            </w:r>
          </w:p>
        </w:tc>
        <w:tc>
          <w:tcPr>
            <w:tcW w:w="17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38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288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Fe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09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480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78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28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07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Si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27"/>
          <w:jc w:val="center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KCl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0AD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Типы кристаллических решеток</w:t>
      </w:r>
    </w:p>
    <w:tbl>
      <w:tblPr>
        <w:tblW w:w="9311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387"/>
        <w:gridCol w:w="2197"/>
        <w:gridCol w:w="1820"/>
        <w:gridCol w:w="1576"/>
        <w:gridCol w:w="2331"/>
      </w:tblGrid>
      <w:tr w:rsidR="000900F2" w:rsidRPr="002F39AB">
        <w:trPr>
          <w:trHeight w:val="1235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типы крист.</w:t>
            </w:r>
          </w:p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решеток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Металлическая 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Атомная 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Ионная </w:t>
            </w: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Молекулярная</w:t>
            </w:r>
          </w:p>
        </w:tc>
      </w:tr>
      <w:tr w:rsidR="000900F2" w:rsidRPr="002F39AB">
        <w:trPr>
          <w:trHeight w:val="492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492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Fe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258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278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44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249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492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Si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492"/>
        </w:trPr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KCl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Default="000900F2" w:rsidP="00B35655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0900F2" w:rsidRDefault="000900F2" w:rsidP="00B356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0F2" w:rsidRPr="00050ADD" w:rsidRDefault="000900F2" w:rsidP="00B35655">
      <w:pPr>
        <w:pStyle w:val="NormalWeb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>Контрольная  работа по теме: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050ADD">
        <w:rPr>
          <w:b/>
          <w:bCs/>
          <w:color w:val="000000"/>
          <w:kern w:val="24"/>
          <w:sz w:val="28"/>
          <w:szCs w:val="28"/>
        </w:rPr>
        <w:t xml:space="preserve">«Металлы </w:t>
      </w:r>
      <w:r w:rsidRPr="00050ADD">
        <w:rPr>
          <w:b/>
          <w:bCs/>
          <w:color w:val="000000"/>
          <w:kern w:val="24"/>
          <w:sz w:val="28"/>
          <w:szCs w:val="28"/>
          <w:lang w:val="en-US"/>
        </w:rPr>
        <w:t>I</w:t>
      </w:r>
      <w:r w:rsidRPr="00050ADD">
        <w:rPr>
          <w:b/>
          <w:bCs/>
          <w:color w:val="000000"/>
          <w:kern w:val="24"/>
          <w:sz w:val="28"/>
          <w:szCs w:val="28"/>
        </w:rPr>
        <w:t xml:space="preserve"> – </w:t>
      </w:r>
      <w:r w:rsidRPr="00050ADD">
        <w:rPr>
          <w:b/>
          <w:bCs/>
          <w:color w:val="000000"/>
          <w:kern w:val="24"/>
          <w:sz w:val="28"/>
          <w:szCs w:val="28"/>
          <w:lang w:val="en-US"/>
        </w:rPr>
        <w:t>II</w:t>
      </w:r>
      <w:r w:rsidRPr="00050ADD">
        <w:rPr>
          <w:b/>
          <w:bCs/>
          <w:color w:val="000000"/>
          <w:kern w:val="24"/>
          <w:sz w:val="28"/>
          <w:szCs w:val="28"/>
        </w:rPr>
        <w:t xml:space="preserve"> групп главных подгрупп»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  <w:lang w:val="en-US"/>
        </w:rPr>
        <w:t>I</w:t>
      </w:r>
      <w:r w:rsidRPr="00050ADD">
        <w:rPr>
          <w:color w:val="000000"/>
          <w:kern w:val="24"/>
          <w:sz w:val="28"/>
          <w:szCs w:val="28"/>
        </w:rPr>
        <w:t xml:space="preserve"> вариант</w:t>
      </w: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tbl>
      <w:tblPr>
        <w:tblW w:w="960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387"/>
        <w:gridCol w:w="1364"/>
        <w:gridCol w:w="1369"/>
        <w:gridCol w:w="1373"/>
        <w:gridCol w:w="1365"/>
        <w:gridCol w:w="1368"/>
        <w:gridCol w:w="1374"/>
      </w:tblGrid>
      <w:tr w:rsidR="000900F2" w:rsidRPr="002F39AB">
        <w:trPr>
          <w:trHeight w:val="470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SO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Cl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AgNO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</w:tr>
      <w:tr w:rsidR="000900F2" w:rsidRPr="002F39AB">
        <w:trPr>
          <w:trHeight w:val="347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Na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47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Na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47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NaOH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47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NaCl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  <w:sz w:val="28"/>
          <w:szCs w:val="28"/>
        </w:rPr>
      </w:pP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  <w:lang w:val="en-US"/>
        </w:rPr>
        <w:t>II</w:t>
      </w:r>
      <w:r w:rsidRPr="00050ADD">
        <w:rPr>
          <w:color w:val="000000"/>
          <w:kern w:val="24"/>
          <w:sz w:val="28"/>
          <w:szCs w:val="28"/>
        </w:rPr>
        <w:t xml:space="preserve"> вариант</w:t>
      </w:r>
    </w:p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4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387"/>
        <w:gridCol w:w="1375"/>
        <w:gridCol w:w="1376"/>
        <w:gridCol w:w="1376"/>
        <w:gridCol w:w="1373"/>
        <w:gridCol w:w="1376"/>
        <w:gridCol w:w="1377"/>
      </w:tblGrid>
      <w:tr w:rsidR="000900F2" w:rsidRPr="002F39AB">
        <w:trPr>
          <w:trHeight w:val="48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HCl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P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NaOH</w:t>
            </w:r>
          </w:p>
        </w:tc>
      </w:tr>
      <w:tr w:rsidR="000900F2" w:rsidRPr="002F39AB">
        <w:trPr>
          <w:trHeight w:val="37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7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CaO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7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Ca(OH)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7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CaCO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  <w:sz w:val="28"/>
          <w:szCs w:val="28"/>
          <w:lang w:val="en-US"/>
        </w:rPr>
      </w:pPr>
    </w:p>
    <w:p w:rsidR="000900F2" w:rsidRPr="00050ADD" w:rsidRDefault="000900F2" w:rsidP="00B3565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  <w:sz w:val="28"/>
          <w:szCs w:val="28"/>
        </w:rPr>
      </w:pPr>
      <w:r w:rsidRPr="00050ADD">
        <w:rPr>
          <w:color w:val="000000"/>
          <w:kern w:val="24"/>
          <w:sz w:val="28"/>
          <w:szCs w:val="28"/>
          <w:lang w:val="en-US"/>
        </w:rPr>
        <w:t>III</w:t>
      </w:r>
      <w:r w:rsidRPr="00050ADD">
        <w:rPr>
          <w:color w:val="000000"/>
          <w:kern w:val="24"/>
          <w:sz w:val="28"/>
          <w:szCs w:val="28"/>
        </w:rPr>
        <w:t xml:space="preserve"> вариант</w:t>
      </w:r>
    </w:p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W w:w="960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1387"/>
        <w:gridCol w:w="1366"/>
        <w:gridCol w:w="1369"/>
        <w:gridCol w:w="1369"/>
        <w:gridCol w:w="1363"/>
        <w:gridCol w:w="1371"/>
        <w:gridCol w:w="1375"/>
      </w:tblGrid>
      <w:tr w:rsidR="000900F2" w:rsidRPr="002F39AB">
        <w:trPr>
          <w:trHeight w:val="498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HCl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KOH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AgNO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</w:tr>
      <w:tr w:rsidR="000900F2" w:rsidRPr="002F39AB">
        <w:trPr>
          <w:trHeight w:val="38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8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O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8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Al(OH)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0F2" w:rsidRPr="002F39AB">
        <w:trPr>
          <w:trHeight w:val="38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AlCl</w:t>
            </w:r>
            <w:r w:rsidRPr="00050ADD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7"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0900F2" w:rsidRPr="00050ADD" w:rsidRDefault="000900F2" w:rsidP="008717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900F2" w:rsidRPr="00050ADD" w:rsidRDefault="000900F2" w:rsidP="00B35655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Использование матриц естественно повышае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т развивающий характер обучения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вместо пассивного заучивания, запоминания химических фактов. Активная работа мысли по их предсказанию и объяснению.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Как показывает опыт, все это значительно облегчает: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1.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Усвоение знаний и улучшает их качество, так как подача учебной информации осуществляется в 4 вариантах: числовом, символическом, рисунчатом, словесном.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2.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Позволяет выделить в изучаемом материале главн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ое, существенное, что помогает 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обучающимся прочнее запомнить изучение фактов, понятий, служит основой для приобретения прочных осознанных знаний.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3.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Развивает логическое мышление, обучающиеся приобретают навыки: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а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) свертывать учебный материал;</w:t>
      </w:r>
    </w:p>
    <w:p w:rsidR="000900F2" w:rsidRPr="00050ADD" w:rsidRDefault="000900F2" w:rsidP="00B35655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б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) сравнивать изучаемые объекты по двум и более параметрам;</w:t>
      </w:r>
    </w:p>
    <w:p w:rsidR="000900F2" w:rsidRDefault="000900F2" w:rsidP="003F080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в</w:t>
      </w:r>
      <w:r w:rsidRPr="00050ADD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) анализировать, сопоставлять, делать выводы</w:t>
      </w:r>
    </w:p>
    <w:p w:rsidR="000900F2" w:rsidRDefault="000900F2"/>
    <w:sectPr w:rsidR="000900F2" w:rsidSect="00BF522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0F2" w:rsidRDefault="000900F2">
      <w:r>
        <w:separator/>
      </w:r>
    </w:p>
  </w:endnote>
  <w:endnote w:type="continuationSeparator" w:id="1">
    <w:p w:rsidR="000900F2" w:rsidRDefault="00090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0F2" w:rsidRDefault="000900F2" w:rsidP="00BF5229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900F2" w:rsidRDefault="000900F2" w:rsidP="00BF522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0F2" w:rsidRDefault="000900F2">
      <w:r>
        <w:separator/>
      </w:r>
    </w:p>
  </w:footnote>
  <w:footnote w:type="continuationSeparator" w:id="1">
    <w:p w:rsidR="000900F2" w:rsidRDefault="000900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36CF8"/>
    <w:multiLevelType w:val="hybridMultilevel"/>
    <w:tmpl w:val="71E0FFBA"/>
    <w:lvl w:ilvl="0" w:tplc="9320CAD8">
      <w:start w:val="3"/>
      <w:numFmt w:val="upperRoman"/>
      <w:lvlText w:val="%1."/>
      <w:lvlJc w:val="left"/>
      <w:pPr>
        <w:ind w:left="229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0" w:hanging="360"/>
      </w:pPr>
    </w:lvl>
    <w:lvl w:ilvl="2" w:tplc="0419001B">
      <w:start w:val="1"/>
      <w:numFmt w:val="lowerRoman"/>
      <w:lvlText w:val="%3."/>
      <w:lvlJc w:val="right"/>
      <w:pPr>
        <w:ind w:left="3370" w:hanging="180"/>
      </w:pPr>
    </w:lvl>
    <w:lvl w:ilvl="3" w:tplc="0419000F">
      <w:start w:val="1"/>
      <w:numFmt w:val="decimal"/>
      <w:lvlText w:val="%4."/>
      <w:lvlJc w:val="left"/>
      <w:pPr>
        <w:ind w:left="4090" w:hanging="360"/>
      </w:pPr>
    </w:lvl>
    <w:lvl w:ilvl="4" w:tplc="04190019">
      <w:start w:val="1"/>
      <w:numFmt w:val="lowerLetter"/>
      <w:lvlText w:val="%5."/>
      <w:lvlJc w:val="left"/>
      <w:pPr>
        <w:ind w:left="4810" w:hanging="360"/>
      </w:pPr>
    </w:lvl>
    <w:lvl w:ilvl="5" w:tplc="0419001B">
      <w:start w:val="1"/>
      <w:numFmt w:val="lowerRoman"/>
      <w:lvlText w:val="%6."/>
      <w:lvlJc w:val="right"/>
      <w:pPr>
        <w:ind w:left="5530" w:hanging="180"/>
      </w:pPr>
    </w:lvl>
    <w:lvl w:ilvl="6" w:tplc="0419000F">
      <w:start w:val="1"/>
      <w:numFmt w:val="decimal"/>
      <w:lvlText w:val="%7."/>
      <w:lvlJc w:val="left"/>
      <w:pPr>
        <w:ind w:left="6250" w:hanging="360"/>
      </w:pPr>
    </w:lvl>
    <w:lvl w:ilvl="7" w:tplc="04190019">
      <w:start w:val="1"/>
      <w:numFmt w:val="lowerLetter"/>
      <w:lvlText w:val="%8."/>
      <w:lvlJc w:val="left"/>
      <w:pPr>
        <w:ind w:left="6970" w:hanging="360"/>
      </w:pPr>
    </w:lvl>
    <w:lvl w:ilvl="8" w:tplc="0419001B">
      <w:start w:val="1"/>
      <w:numFmt w:val="lowerRoman"/>
      <w:lvlText w:val="%9."/>
      <w:lvlJc w:val="right"/>
      <w:pPr>
        <w:ind w:left="7690" w:hanging="180"/>
      </w:pPr>
    </w:lvl>
  </w:abstractNum>
  <w:abstractNum w:abstractNumId="1">
    <w:nsid w:val="661E5265"/>
    <w:multiLevelType w:val="hybridMultilevel"/>
    <w:tmpl w:val="F654A51E"/>
    <w:lvl w:ilvl="0" w:tplc="29C026DA">
      <w:start w:val="1"/>
      <w:numFmt w:val="upperRoman"/>
      <w:lvlText w:val="%1."/>
      <w:lvlJc w:val="left"/>
      <w:pPr>
        <w:ind w:left="157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>
      <w:start w:val="1"/>
      <w:numFmt w:val="lowerRoman"/>
      <w:lvlText w:val="%3."/>
      <w:lvlJc w:val="right"/>
      <w:pPr>
        <w:ind w:left="2650" w:hanging="180"/>
      </w:pPr>
    </w:lvl>
    <w:lvl w:ilvl="3" w:tplc="0419000F">
      <w:start w:val="1"/>
      <w:numFmt w:val="decimal"/>
      <w:lvlText w:val="%4."/>
      <w:lvlJc w:val="left"/>
      <w:pPr>
        <w:ind w:left="3370" w:hanging="360"/>
      </w:pPr>
    </w:lvl>
    <w:lvl w:ilvl="4" w:tplc="04190019">
      <w:start w:val="1"/>
      <w:numFmt w:val="lowerLetter"/>
      <w:lvlText w:val="%5."/>
      <w:lvlJc w:val="left"/>
      <w:pPr>
        <w:ind w:left="4090" w:hanging="360"/>
      </w:pPr>
    </w:lvl>
    <w:lvl w:ilvl="5" w:tplc="0419001B">
      <w:start w:val="1"/>
      <w:numFmt w:val="lowerRoman"/>
      <w:lvlText w:val="%6."/>
      <w:lvlJc w:val="right"/>
      <w:pPr>
        <w:ind w:left="4810" w:hanging="180"/>
      </w:pPr>
    </w:lvl>
    <w:lvl w:ilvl="6" w:tplc="0419000F">
      <w:start w:val="1"/>
      <w:numFmt w:val="decimal"/>
      <w:lvlText w:val="%7."/>
      <w:lvlJc w:val="left"/>
      <w:pPr>
        <w:ind w:left="5530" w:hanging="360"/>
      </w:pPr>
    </w:lvl>
    <w:lvl w:ilvl="7" w:tplc="04190019">
      <w:start w:val="1"/>
      <w:numFmt w:val="lowerLetter"/>
      <w:lvlText w:val="%8."/>
      <w:lvlJc w:val="left"/>
      <w:pPr>
        <w:ind w:left="6250" w:hanging="360"/>
      </w:pPr>
    </w:lvl>
    <w:lvl w:ilvl="8" w:tplc="0419001B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5655"/>
    <w:rsid w:val="00050ADD"/>
    <w:rsid w:val="000900F2"/>
    <w:rsid w:val="002F39AB"/>
    <w:rsid w:val="0038513F"/>
    <w:rsid w:val="003F080C"/>
    <w:rsid w:val="005C068A"/>
    <w:rsid w:val="007532E7"/>
    <w:rsid w:val="00762EBC"/>
    <w:rsid w:val="007E307B"/>
    <w:rsid w:val="0087177B"/>
    <w:rsid w:val="008B0A8A"/>
    <w:rsid w:val="00AB5E0A"/>
    <w:rsid w:val="00B35655"/>
    <w:rsid w:val="00B755FF"/>
    <w:rsid w:val="00BB48F9"/>
    <w:rsid w:val="00BE5B15"/>
    <w:rsid w:val="00BF5229"/>
    <w:rsid w:val="00CE7A4E"/>
    <w:rsid w:val="00DA3929"/>
    <w:rsid w:val="00DB073E"/>
    <w:rsid w:val="00DB5EE9"/>
    <w:rsid w:val="00F67277"/>
    <w:rsid w:val="00F85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65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3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35655"/>
    <w:pPr>
      <w:ind w:left="720"/>
    </w:pPr>
  </w:style>
  <w:style w:type="character" w:styleId="Strong">
    <w:name w:val="Strong"/>
    <w:basedOn w:val="DefaultParagraphFont"/>
    <w:uiPriority w:val="99"/>
    <w:qFormat/>
    <w:rsid w:val="00B356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A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392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522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2DB2"/>
    <w:rPr>
      <w:rFonts w:cs="Calibri"/>
      <w:lang w:eastAsia="en-US"/>
    </w:rPr>
  </w:style>
  <w:style w:type="character" w:styleId="PageNumber">
    <w:name w:val="page number"/>
    <w:basedOn w:val="DefaultParagraphFont"/>
    <w:uiPriority w:val="99"/>
    <w:rsid w:val="00BF5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13</Pages>
  <Words>1409</Words>
  <Characters>8033</Characters>
  <Application>Microsoft Office Outlook</Application>
  <DocSecurity>0</DocSecurity>
  <Lines>0</Lines>
  <Paragraphs>0</Paragraphs>
  <ScaleCrop>false</ScaleCrop>
  <Company>RCDE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kbch</cp:lastModifiedBy>
  <cp:revision>6</cp:revision>
  <dcterms:created xsi:type="dcterms:W3CDTF">2019-10-22T12:39:00Z</dcterms:created>
  <dcterms:modified xsi:type="dcterms:W3CDTF">2019-11-06T09:04:00Z</dcterms:modified>
</cp:coreProperties>
</file>