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9" w:rsidRPr="00C8483A" w:rsidRDefault="00F72EE9" w:rsidP="00F72EE9">
      <w:pPr>
        <w:shd w:val="clear" w:color="auto" w:fill="FFFFFF"/>
        <w:suppressAutoHyphens/>
        <w:spacing w:after="0" w:line="274" w:lineRule="exact"/>
        <w:ind w:right="482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C8483A">
        <w:rPr>
          <w:rFonts w:ascii="Times New Roman" w:eastAsia="TimesNewRomanPSMT" w:hAnsi="Times New Roman" w:cs="Times New Roman"/>
          <w:b/>
          <w:bCs/>
          <w:kern w:val="2"/>
          <w:lang w:eastAsia="zh-CN" w:bidi="hi-IN"/>
        </w:rPr>
        <w:t>№ 11</w:t>
      </w:r>
    </w:p>
    <w:p w:rsidR="00F72EE9" w:rsidRPr="00C8483A" w:rsidRDefault="00F72EE9" w:rsidP="00F72EE9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F72EE9" w:rsidRPr="00C8483A" w:rsidRDefault="00F72EE9" w:rsidP="00F7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F72EE9" w:rsidRPr="00C8483A" w:rsidRDefault="00F72EE9" w:rsidP="00F72EE9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2"/>
          <w:lang w:eastAsia="zh-CN" w:bidi="hi-IN"/>
        </w:rPr>
      </w:pPr>
      <w:r w:rsidRPr="00C8483A">
        <w:rPr>
          <w:rFonts w:ascii="Times New Roman" w:eastAsia="TimesNewRomanPSMT" w:hAnsi="Times New Roman" w:cs="Times New Roman"/>
          <w:b/>
          <w:bCs/>
          <w:kern w:val="2"/>
          <w:lang w:eastAsia="zh-CN" w:bidi="hi-IN"/>
        </w:rPr>
        <w:t xml:space="preserve"> (преподаватель спецдисциплин,  мастер производ</w:t>
      </w:r>
      <w:r>
        <w:rPr>
          <w:rFonts w:ascii="Times New Roman" w:eastAsia="TimesNewRomanPSMT" w:hAnsi="Times New Roman" w:cs="Times New Roman"/>
          <w:b/>
          <w:bCs/>
          <w:kern w:val="2"/>
          <w:lang w:eastAsia="zh-CN" w:bidi="hi-IN"/>
        </w:rPr>
        <w:t xml:space="preserve">ственного обучения </w:t>
      </w:r>
      <w:r w:rsidRPr="00C8483A">
        <w:rPr>
          <w:rFonts w:ascii="Times New Roman" w:eastAsia="TimesNewRomanPSMT" w:hAnsi="Times New Roman" w:cs="Times New Roman"/>
          <w:b/>
          <w:bCs/>
          <w:kern w:val="2"/>
          <w:lang w:eastAsia="zh-CN" w:bidi="hi-IN"/>
        </w:rPr>
        <w:t>СПО)</w:t>
      </w:r>
    </w:p>
    <w:p w:rsidR="00F72EE9" w:rsidRPr="00C8483A" w:rsidRDefault="00F72EE9" w:rsidP="00F72EE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1"/>
        <w:gridCol w:w="5839"/>
        <w:gridCol w:w="1033"/>
        <w:gridCol w:w="2927"/>
      </w:tblGrid>
      <w:tr w:rsidR="00F72EE9" w:rsidRPr="00C8483A" w:rsidTr="00CE0C52">
        <w:trPr>
          <w:trHeight w:hRule="exact" w:val="409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  <w:t>№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  <w:t>Критерии и показатели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  <w:t>Баллы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  <w:t>Примечания</w:t>
            </w:r>
          </w:p>
        </w:tc>
      </w:tr>
      <w:tr w:rsidR="00F72EE9" w:rsidRPr="00C8483A" w:rsidTr="001048CD">
        <w:trPr>
          <w:trHeight w:hRule="exact" w:val="590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bCs/>
                <w:kern w:val="2"/>
                <w:lang w:eastAsia="zh-CN" w:bidi="hi-IN"/>
              </w:rPr>
              <w:t>1. Результаты освоения обучающимися, воспитанниками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bCs/>
                <w:kern w:val="2"/>
                <w:lang w:eastAsia="zh-CN" w:bidi="hi-IN"/>
              </w:rPr>
              <w:t>образовательных программ и показатели динамики их достижений</w:t>
            </w:r>
          </w:p>
        </w:tc>
      </w:tr>
      <w:tr w:rsidR="00F72EE9" w:rsidRPr="00C8483A" w:rsidTr="00CE0C52">
        <w:trPr>
          <w:trHeight w:hRule="exact" w:val="1543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Качество знаний по итогам внутреннего мониторинга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Стабильные положительные результаты по итогам мониторинга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или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Достижение обучающимися положительной динамики по итогам мониторинга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данные за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на ВКК обязательно положительная динамика</w:t>
            </w:r>
          </w:p>
        </w:tc>
      </w:tr>
      <w:tr w:rsidR="00F72EE9" w:rsidRPr="00C8483A" w:rsidTr="00CE0C52">
        <w:trPr>
          <w:trHeight w:hRule="exact" w:val="165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1.2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Качество знаний по итогам внешнего мониторинга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Стабильные положительные результаты по итогам мониторинга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или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Достижение обучающимися положительной динамики по итогам мониторинга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за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 ВКК обязательно положительная динамика</w:t>
            </w:r>
          </w:p>
        </w:tc>
      </w:tr>
      <w:tr w:rsidR="00F72EE9" w:rsidRPr="00C8483A" w:rsidTr="00CE0C52">
        <w:trPr>
          <w:trHeight w:hRule="exact" w:val="2213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Результаты участия обучающихся в чемпионатах «Молодые профессионалы», «Абилимпикс», в очных олимпиадах, конкурсах профессионального мастерства: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bCs/>
                <w:kern w:val="2"/>
                <w:lang w:eastAsia="zh-CN" w:bidi="hi-IN"/>
              </w:rPr>
              <w:t>Победители и призеры: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регионального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федерального 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бонусы (при наличии 3 и более результатов на региональном уровне)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100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</w:tc>
      </w:tr>
      <w:tr w:rsidR="00F72EE9" w:rsidRPr="00C8483A" w:rsidTr="00CE0C52">
        <w:trPr>
          <w:trHeight w:hRule="exact" w:val="256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1.4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vertAlign w:val="superscript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Результаты участия обучающихся и воспитанников в проектно-исследовательской деятельности, олимпиадах, конкурсах, научно-практических конференциях, соревнованиях</w:t>
            </w:r>
            <w:r w:rsidRPr="00C8483A">
              <w:rPr>
                <w:rFonts w:ascii="Times New Roman" w:eastAsia="NSimSun" w:hAnsi="Times New Roman" w:cs="Times New Roman"/>
                <w:kern w:val="2"/>
                <w:vertAlign w:val="superscript"/>
                <w:lang w:eastAsia="zh-CN" w:bidi="hi-IN"/>
              </w:rPr>
              <w:t xml:space="preserve"> 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bCs/>
                <w:kern w:val="2"/>
                <w:lang w:eastAsia="zh-CN" w:bidi="hi-IN"/>
              </w:rPr>
              <w:t>Победители и призеры: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регионального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федерального 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бонусы (при наличии 2 и более результатов на региональном)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CE0C52">
        <w:trPr>
          <w:trHeight w:hRule="exact" w:val="789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1.5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FF0000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Результаты участия обучающихся и воспитанников в заочных олимпиадах, конкурсах (не менее 3 дипломов)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</w:tc>
      </w:tr>
      <w:tr w:rsidR="00F72EE9" w:rsidRPr="00C8483A" w:rsidTr="00CE0C52">
        <w:trPr>
          <w:trHeight w:hRule="exact" w:val="135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1.6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Наличие опубликованных статей, научных публикаций учащихся: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Интернет - публикации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Внутренний уровень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научных сборниках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10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в межаттестационный период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</w:tc>
      </w:tr>
      <w:tr w:rsidR="00F72EE9" w:rsidRPr="00C8483A" w:rsidTr="001048CD">
        <w:trPr>
          <w:trHeight w:hRule="exact" w:val="718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>2. Учебно-методическая работа.</w:t>
            </w:r>
          </w:p>
        </w:tc>
      </w:tr>
      <w:tr w:rsidR="00F72EE9" w:rsidRPr="00C8483A" w:rsidTr="00CE0C52">
        <w:trPr>
          <w:trHeight w:hRule="exact" w:val="1584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2.1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>Участие в экспериментальной и инновационной деятельности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Внутренний уровень (индивидуальная траектория педагогического работника)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Региональный уровень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</w:p>
        </w:tc>
      </w:tr>
      <w:tr w:rsidR="00F72EE9" w:rsidRPr="00C8483A" w:rsidTr="00CE0C52">
        <w:trPr>
          <w:trHeight w:hRule="exact" w:val="1908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lastRenderedPageBreak/>
              <w:t>2.2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>Методическое руководство группой педагогов: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Наставничество в ОУ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Руководитель МО в ОО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Руководитель рабочей группы РУМО РК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Член рабочей группы РУМО РК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10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</w:tc>
      </w:tr>
      <w:tr w:rsidR="00F72EE9" w:rsidRPr="00C8483A" w:rsidTr="00CE0C52">
        <w:trPr>
          <w:trHeight w:hRule="exact" w:val="1913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2.3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 xml:space="preserve">Участие в экзаменационных, экспертных, </w:t>
            </w: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апелляционных</w:t>
            </w:r>
            <w:r w:rsidRPr="00C8483A">
              <w:rPr>
                <w:rFonts w:ascii="Times New Roman" w:eastAsia="TimesNewRomanPSMT" w:hAnsi="Times New Roman" w:cs="Times New Roman"/>
                <w:color w:val="FF0000"/>
                <w:kern w:val="2"/>
                <w:lang w:eastAsia="zh-CN" w:bidi="hi-IN"/>
              </w:rPr>
              <w:t xml:space="preserve"> 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комиссиях: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- внутренний уровень ГИА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- на региональном уровне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- эксперты чемпионатов «Молодые профессионалы», 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val="en-US" w:eastAsia="zh-CN" w:bidi="hi-IN"/>
              </w:rPr>
              <w:t>WS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?«Абилимпикс», демонстрационного экзамена (ДЭ)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trike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- члены ГЭК</w:t>
            </w:r>
          </w:p>
          <w:p w:rsidR="00F72EE9" w:rsidRPr="00C8483A" w:rsidRDefault="00F72EE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val="en-US"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CE0C52">
        <w:trPr>
          <w:trHeight w:hRule="exact" w:val="1078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2.4.Воспитательный компонент в образовательном процессе (куратор СПО)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При наличии плана работа, сценарий мероприятий, </w:t>
            </w:r>
          </w:p>
        </w:tc>
      </w:tr>
      <w:tr w:rsidR="00F72EE9" w:rsidRPr="00C8483A" w:rsidTr="00CE0C52">
        <w:trPr>
          <w:trHeight w:hRule="exact" w:val="1207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2.5. Повышение квалификации: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Курсы ПК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Курсы ИКТ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Кандидат наук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F72EE9" w:rsidRPr="00C8483A" w:rsidRDefault="00F72EE9" w:rsidP="001048CD">
            <w:pP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</w:tc>
      </w:tr>
      <w:tr w:rsidR="00CE0C52" w:rsidRPr="00C8483A" w:rsidTr="00CE0C52">
        <w:trPr>
          <w:trHeight w:hRule="exact" w:val="1207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CE0C52" w:rsidRDefault="00CE0C52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2.6. Подготовка и участие в чемпионате «Абилимпикс»</w:t>
            </w:r>
          </w:p>
          <w:p w:rsidR="00CE0C52" w:rsidRPr="00C8483A" w:rsidRDefault="00CE0C52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Поготовка победителя и призера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E0C52" w:rsidRDefault="00CE0C52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CE0C52" w:rsidRPr="00C8483A" w:rsidRDefault="00CE0C52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CE0C52" w:rsidRPr="00C8483A" w:rsidRDefault="00CE0C52" w:rsidP="00CE0C52">
            <w:pP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В межаттестационный период </w:t>
            </w:r>
          </w:p>
          <w:p w:rsidR="00CE0C52" w:rsidRPr="00C8483A" w:rsidRDefault="00CE0C52" w:rsidP="00CE0C52">
            <w:pPr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Отметить все подходящие</w:t>
            </w:r>
          </w:p>
        </w:tc>
      </w:tr>
      <w:tr w:rsidR="00F72EE9" w:rsidRPr="00C8483A" w:rsidTr="001048CD">
        <w:trPr>
          <w:trHeight w:hRule="exact" w:val="590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>3. Вклад в повышение качества образования, воспитания и распространение собственного опыта</w:t>
            </w:r>
          </w:p>
        </w:tc>
      </w:tr>
      <w:tr w:rsidR="00F72EE9" w:rsidRPr="00C8483A" w:rsidTr="00CE0C52">
        <w:trPr>
          <w:trHeight w:hRule="exact" w:val="1562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3.1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 xml:space="preserve">Выступления на научно-практических конференциях, семинарах, методических объединениях (МО), </w:t>
            </w: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педагогических советах и совещаниях: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на внутреннем уровне до 3-х выступлений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 муниципальном уровне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на региональном уровне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 xml:space="preserve"> на федеральном уровне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60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на ВКК обязательно  выше муниципального уровня</w:t>
            </w:r>
          </w:p>
        </w:tc>
      </w:tr>
      <w:tr w:rsidR="00F72EE9" w:rsidRPr="00C8483A" w:rsidTr="00CE0C52">
        <w:trPr>
          <w:trHeight w:hRule="exact" w:val="1514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3.2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>Открытые уроки и мастер-классы: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на внутреннем уровне до 3-х выступлений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 муниципальном уровне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на региональном уровне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на федеральном  уровне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60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на ВКК обязательно  выше муниципального уровня</w:t>
            </w:r>
          </w:p>
        </w:tc>
      </w:tr>
      <w:tr w:rsidR="00F72EE9" w:rsidRPr="00C8483A" w:rsidTr="00CE0C52">
        <w:trPr>
          <w:trHeight w:hRule="exact" w:val="1792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3.3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ab/>
              <w:t>Опубликованные научные статьи, методические и дидактические разработки</w:t>
            </w:r>
            <w:r w:rsidRPr="00C8483A">
              <w:rPr>
                <w:rFonts w:ascii="Times New Roman" w:eastAsia="TimesNewRomanPSMT" w:hAnsi="Times New Roman" w:cs="Times New Roman"/>
                <w:kern w:val="2"/>
                <w:u w:val="single"/>
                <w:lang w:eastAsia="zh-CN" w:bidi="hi-IN"/>
              </w:rPr>
              <w:t xml:space="preserve"> 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по вопросам реализации основной профессиональной образовательной программы (ОПОП), имеющие выходные данные: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Научные статьи </w:t>
            </w: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(не менее 2-х)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Методические и дидактические материалы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Интернет публикации не менее 5-ти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CE0C52">
        <w:trPr>
          <w:trHeight w:hRule="exact" w:val="654"/>
          <w:jc w:val="center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3.4. Наличие учебника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200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бессрочно</w:t>
            </w:r>
          </w:p>
        </w:tc>
      </w:tr>
      <w:tr w:rsidR="00F72EE9" w:rsidRPr="00C8483A" w:rsidTr="001048CD">
        <w:trPr>
          <w:trHeight w:hRule="exact" w:val="625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kern w:val="2"/>
                <w:lang w:eastAsia="zh-CN" w:bidi="hi-IN"/>
              </w:rPr>
              <w:t>4. Конкурсы профессионального мастерства</w:t>
            </w:r>
          </w:p>
          <w:p w:rsidR="00F72EE9" w:rsidRPr="00C8483A" w:rsidRDefault="00F72EE9" w:rsidP="001048CD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CE0C52">
        <w:trPr>
          <w:trHeight w:hRule="exact" w:val="13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lastRenderedPageBreak/>
              <w:t>4.1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Результативность участия в профессиональном конкурсе «Мастер года»: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победитель/призер конкурса внутри ПОО СПО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победитель/призер регионального конкурса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всероссийский уровень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FF0000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val="en-US"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5</w:t>
            </w:r>
            <w:r w:rsidRPr="00C8483A">
              <w:rPr>
                <w:rFonts w:ascii="Times New Roman" w:eastAsia="TimesNewRomanPSMT" w:hAnsi="Times New Roman" w:cs="Times New Roman"/>
                <w:kern w:val="2"/>
                <w:lang w:val="en-US" w:eastAsia="zh-CN" w:bidi="hi-IN"/>
              </w:rPr>
              <w:t>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70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100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</w:p>
        </w:tc>
      </w:tr>
      <w:tr w:rsidR="00F72EE9" w:rsidRPr="00C8483A" w:rsidTr="00CE0C52">
        <w:trPr>
          <w:trHeight w:hRule="exact" w:val="17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4.2.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Участие в конкурсах профессионального мастерства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победитель /призер внутри ПОО СПО по профессии/ спец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- победитель/призер региональный уровень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-Всероссийский уровень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30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lang w:val="en-US"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4</w:t>
            </w: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val="en-US" w:eastAsia="zh-CN" w:bidi="hi-IN"/>
              </w:rPr>
              <w:t>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   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Отметить только один вариант</w:t>
            </w:r>
          </w:p>
        </w:tc>
      </w:tr>
      <w:tr w:rsidR="00F72EE9" w:rsidRPr="00C8483A" w:rsidTr="00CE0C52">
        <w:trPr>
          <w:trHeight w:hRule="exact" w:val="40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4.3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Минпросвещения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Академией Минпросвещения России;</w:t>
            </w:r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Минпросвещения России;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F72EE9" w:rsidRPr="00C8483A" w:rsidRDefault="00F72EE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60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80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Отметить все подходящие варианты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1048CD">
        <w:trPr>
          <w:trHeight w:hRule="exact" w:val="64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/>
                <w:kern w:val="2"/>
                <w:lang w:eastAsia="zh-CN" w:bidi="hi-IN"/>
              </w:rPr>
              <w:t xml:space="preserve">5. Обучение детей с ОВЗ   </w:t>
            </w:r>
          </w:p>
        </w:tc>
      </w:tr>
      <w:tr w:rsidR="00F72EE9" w:rsidRPr="00C8483A" w:rsidTr="00CE0C52">
        <w:trPr>
          <w:trHeight w:hRule="exact" w:val="961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5.1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Обучение детей с ОВЗ   </w:t>
            </w: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(в адаптированных группах)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color w:val="262626"/>
                <w:kern w:val="2"/>
                <w:lang w:eastAsia="zh-CN" w:bidi="hi-IN"/>
              </w:rPr>
              <w:t>40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kern w:val="2"/>
                <w:lang w:eastAsia="zh-CN" w:bidi="hi-IN"/>
              </w:rPr>
              <w:t>В межаттестационный период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1048CD">
        <w:trPr>
          <w:trHeight w:hRule="exact" w:val="290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>6. Награды и поощрения за успехи в профессиональной деятельности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  <w:tr w:rsidR="00F72EE9" w:rsidRPr="00C8483A" w:rsidTr="00CE0C52">
        <w:trPr>
          <w:trHeight w:hRule="exact" w:val="185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F72EE9" w:rsidRPr="00C8483A" w:rsidRDefault="00F72EE9" w:rsidP="001048CD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6.1</w:t>
            </w:r>
          </w:p>
        </w:tc>
        <w:tc>
          <w:tcPr>
            <w:tcW w:w="5839" w:type="dxa"/>
            <w:shd w:val="clear" w:color="auto" w:fill="auto"/>
          </w:tcPr>
          <w:p w:rsidR="00F72EE9" w:rsidRPr="00C8483A" w:rsidRDefault="00F72EE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E605E4" w:rsidRDefault="00E605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EE9" w:rsidRPr="00C8483A" w:rsidRDefault="00F72EE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F72EE9" w:rsidRPr="00C8483A" w:rsidRDefault="00F72EE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F72EE9" w:rsidRPr="00C8483A" w:rsidRDefault="00F72EE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Звания , Премия Главы РК, </w:t>
            </w:r>
          </w:p>
          <w:p w:rsidR="00F72EE9" w:rsidRPr="00C8483A" w:rsidRDefault="00F72EE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33" w:type="dxa"/>
            <w:shd w:val="clear" w:color="auto" w:fill="auto"/>
          </w:tcPr>
          <w:p w:rsidR="00F72EE9" w:rsidRPr="00C8483A" w:rsidRDefault="00F72EE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C52" w:rsidRDefault="00CE0C5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C52" w:rsidRDefault="00CE0C52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0" w:name="_GoBack"/>
            <w:bookmarkEnd w:id="0"/>
          </w:p>
          <w:p w:rsidR="00F72EE9" w:rsidRPr="00C8483A" w:rsidRDefault="00E605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72EE9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2EE9" w:rsidRDefault="00E605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72EE9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605E4" w:rsidRPr="00C8483A" w:rsidRDefault="00E605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27" w:type="dxa"/>
            <w:shd w:val="clear" w:color="auto" w:fill="auto"/>
          </w:tcPr>
          <w:p w:rsidR="00F72EE9" w:rsidRPr="00C8483A" w:rsidRDefault="00F72EE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EE9" w:rsidRPr="00C8483A" w:rsidRDefault="00F72EE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72EE9" w:rsidRPr="00C8483A" w:rsidRDefault="00F72EE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72EE9" w:rsidRPr="00C8483A" w:rsidTr="001048CD">
        <w:trPr>
          <w:trHeight w:hRule="exact" w:val="1076"/>
          <w:jc w:val="center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Преподаватель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спецдисциплин </w:t>
            </w: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СПО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>:</w:t>
            </w: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1КК-250 б., ВКК-350б; 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 мастер производственного обучения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СПО:</w:t>
            </w:r>
            <w:r w:rsidRPr="00C8483A">
              <w:rPr>
                <w:rFonts w:ascii="Times New Roman" w:eastAsia="NSimSun" w:hAnsi="Times New Roman" w:cs="Times New Roman"/>
                <w:b/>
                <w:bCs/>
                <w:kern w:val="2"/>
                <w:lang w:eastAsia="zh-CN" w:bidi="hi-IN"/>
              </w:rPr>
              <w:t xml:space="preserve"> 1КК-180 б., ВКК-200 баллов</w:t>
            </w:r>
          </w:p>
          <w:p w:rsidR="00F72EE9" w:rsidRPr="00C8483A" w:rsidRDefault="00F72EE9" w:rsidP="001048C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</w:tr>
    </w:tbl>
    <w:p w:rsidR="00F72EE9" w:rsidRPr="00C8483A" w:rsidRDefault="00F72EE9" w:rsidP="00F72EE9">
      <w:pPr>
        <w:shd w:val="clear" w:color="auto" w:fill="FFFFFF"/>
        <w:spacing w:after="0" w:line="274" w:lineRule="exact"/>
        <w:ind w:right="482"/>
        <w:rPr>
          <w:rFonts w:ascii="Times New Roman" w:eastAsia="Times New Roman" w:hAnsi="Times New Roman" w:cs="Times New Roman"/>
          <w:b/>
          <w:lang w:eastAsia="ru-RU"/>
        </w:rPr>
      </w:pPr>
    </w:p>
    <w:p w:rsidR="00F72EE9" w:rsidRPr="00C8483A" w:rsidRDefault="00F72EE9" w:rsidP="00F72EE9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F72EE9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9"/>
    <w:rsid w:val="00A500C3"/>
    <w:rsid w:val="00CE0C52"/>
    <w:rsid w:val="00E605E4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2023-06-21T11:26:00Z</cp:lastPrinted>
  <dcterms:created xsi:type="dcterms:W3CDTF">2023-06-20T11:22:00Z</dcterms:created>
  <dcterms:modified xsi:type="dcterms:W3CDTF">2023-06-22T10:46:00Z</dcterms:modified>
</cp:coreProperties>
</file>