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9C" w:rsidRPr="00C8483A" w:rsidRDefault="00004F9C" w:rsidP="0000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15</w:t>
      </w:r>
    </w:p>
    <w:p w:rsidR="00004F9C" w:rsidRPr="00C8483A" w:rsidRDefault="00004F9C" w:rsidP="00004F9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004F9C" w:rsidRPr="00C8483A" w:rsidRDefault="00004F9C" w:rsidP="0000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004F9C" w:rsidRPr="00C8483A" w:rsidRDefault="00004F9C" w:rsidP="0000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 дополнительного образования)</w:t>
      </w:r>
    </w:p>
    <w:p w:rsidR="00004F9C" w:rsidRPr="00C8483A" w:rsidRDefault="00004F9C" w:rsidP="00004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043"/>
        <w:gridCol w:w="1418"/>
        <w:gridCol w:w="2126"/>
      </w:tblGrid>
      <w:tr w:rsidR="00004F9C" w:rsidRPr="00C8483A" w:rsidTr="001048CD">
        <w:trPr>
          <w:trHeight w:val="409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004F9C" w:rsidRPr="00C8483A" w:rsidTr="001048CD">
        <w:trPr>
          <w:trHeight w:val="409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1Результаты освоения обучающимися, воспитанниками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004F9C" w:rsidRPr="00C8483A" w:rsidTr="001048CD">
        <w:trPr>
          <w:trHeight w:val="1066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аналитико-диагностической деятельности педагога дополнительного образования по выявлению результатов освоения дополнительных общеобразовательных общеразвивающих программ. Положительная динамика. 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004F9C" w:rsidRPr="00C8483A" w:rsidTr="001048CD">
        <w:trPr>
          <w:trHeight w:val="1947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уровня достижения предметных результатов учащихся при освоении дополнительных общеобразовательных общеразвивающихся программ в соответствии с требованиями ФГОС: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Российский уровень 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</w:t>
            </w:r>
            <w:r w:rsidR="005915B2">
              <w:rPr>
                <w:rFonts w:ascii="Times New Roman" w:eastAsia="Times New Roman" w:hAnsi="Times New Roman" w:cs="Times New Roman"/>
                <w:lang w:eastAsia="ru-RU"/>
              </w:rPr>
              <w:t>бязательно  выше мун</w:t>
            </w:r>
            <w:r w:rsidR="00E45C6C">
              <w:rPr>
                <w:rFonts w:ascii="Times New Roman" w:eastAsia="Times New Roman" w:hAnsi="Times New Roman" w:cs="Times New Roman"/>
                <w:lang w:eastAsia="ru-RU"/>
              </w:rPr>
              <w:t xml:space="preserve">иципального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уровня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 уровень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 уровень </w:t>
            </w:r>
          </w:p>
          <w:p w:rsidR="00004F9C" w:rsidRPr="00C8483A" w:rsidRDefault="008B365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004F9C" w:rsidRPr="00C8483A" w:rsidRDefault="004F6E94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  <w:r w:rsidR="00004F9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004F9C" w:rsidRPr="00C8483A" w:rsidRDefault="00E45C6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бязательно  выше муниципального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уровня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Интернет-публикации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научных сборниках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межаттестацион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межаттес.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</w:tr>
      <w:tr w:rsidR="00004F9C" w:rsidRPr="00C8483A" w:rsidTr="001048CD">
        <w:trPr>
          <w:trHeight w:val="253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004F9C" w:rsidRPr="00C8483A" w:rsidTr="001048CD">
        <w:trPr>
          <w:trHeight w:val="1090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5C6C" w:rsidRDefault="00E45C6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1426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Наставничество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межаттес.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экспертных комиссиях: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члены ГЭК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Использование ИКТ в образовательном процессе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межатт.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варианты</w:t>
            </w:r>
          </w:p>
          <w:p w:rsidR="00E45C6C" w:rsidRPr="00C8483A" w:rsidRDefault="00E45C6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F9C" w:rsidRPr="00C8483A" w:rsidTr="001048CD">
        <w:trPr>
          <w:trHeight w:val="253"/>
        </w:trPr>
        <w:tc>
          <w:tcPr>
            <w:tcW w:w="10348" w:type="dxa"/>
            <w:gridSpan w:val="4"/>
          </w:tcPr>
          <w:p w:rsidR="00004F9C" w:rsidRPr="00177DCD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Вклад в повышение качества образования, распространение собственного опыта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4 выступлений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 уровень не менее 3 выступлений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 уровень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уроки  и  мастер-классы: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(не менее 4-х):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(не менее 2-х):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уровень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004F9C" w:rsidRPr="00C8483A" w:rsidTr="001048CD">
        <w:trPr>
          <w:trHeight w:val="1028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043" w:type="dxa"/>
          </w:tcPr>
          <w:p w:rsidR="00004F9C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выходные данные:</w:t>
            </w:r>
          </w:p>
          <w:p w:rsidR="00E45C6C" w:rsidRPr="00C8483A" w:rsidRDefault="00E45C6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</w:p>
          <w:p w:rsidR="00004F9C" w:rsidRDefault="00E45C6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етодические разработки </w:t>
            </w:r>
          </w:p>
          <w:p w:rsidR="00004F9C" w:rsidRPr="00C8483A" w:rsidRDefault="00E45C6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E45C6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04F9C" w:rsidRDefault="00E45C6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45C6C" w:rsidRPr="00C8483A" w:rsidRDefault="00E45C6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34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8B3655" w:rsidRPr="00C8483A" w:rsidTr="001048CD">
        <w:trPr>
          <w:trHeight w:val="343"/>
        </w:trPr>
        <w:tc>
          <w:tcPr>
            <w:tcW w:w="761" w:type="dxa"/>
          </w:tcPr>
          <w:p w:rsidR="008B3655" w:rsidRPr="00C8483A" w:rsidRDefault="008B365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6043" w:type="dxa"/>
          </w:tcPr>
          <w:p w:rsidR="008B3655" w:rsidRDefault="008B365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квалификации: </w:t>
            </w:r>
          </w:p>
          <w:p w:rsidR="008B3655" w:rsidRDefault="00E45C6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ПК по направлению деятельности</w:t>
            </w:r>
          </w:p>
          <w:p w:rsidR="008B3655" w:rsidRDefault="00E45C6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B3655">
              <w:rPr>
                <w:rFonts w:ascii="Times New Roman" w:eastAsia="Times New Roman" w:hAnsi="Times New Roman" w:cs="Times New Roman"/>
                <w:lang w:eastAsia="ru-RU"/>
              </w:rPr>
              <w:t>урсы ИКТ</w:t>
            </w:r>
          </w:p>
          <w:p w:rsidR="008B3655" w:rsidRPr="00C8483A" w:rsidRDefault="008B365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418" w:type="dxa"/>
          </w:tcPr>
          <w:p w:rsidR="008B3655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655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B3655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B3655" w:rsidRPr="00C8483A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</w:tcPr>
          <w:p w:rsidR="008B3655" w:rsidRPr="00C8483A" w:rsidRDefault="008B365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326"/>
        </w:trPr>
        <w:tc>
          <w:tcPr>
            <w:tcW w:w="10348" w:type="dxa"/>
            <w:gridSpan w:val="4"/>
            <w:tcBorders>
              <w:bottom w:val="single" w:sz="4" w:space="0" w:color="C0C0C0"/>
            </w:tcBorders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004F9C" w:rsidRPr="00C8483A" w:rsidTr="001048CD">
        <w:trPr>
          <w:trHeight w:val="98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внутреннего этапа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муниципального этапа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регионального конкурса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конкурса, проводимого Министерством образования и науки РФ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(по наивысшему результату) </w:t>
            </w:r>
          </w:p>
        </w:tc>
      </w:tr>
      <w:tr w:rsidR="00004F9C" w:rsidRPr="00C8483A" w:rsidTr="001048CD">
        <w:trPr>
          <w:trHeight w:val="705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муниципального уровня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регионального уровня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уровня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335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 и из СНС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</w:p>
        </w:tc>
      </w:tr>
      <w:tr w:rsidR="00004F9C" w:rsidRPr="00C8483A" w:rsidTr="001048CD">
        <w:trPr>
          <w:trHeight w:val="253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004F9C" w:rsidRPr="00C8483A" w:rsidTr="001048CD">
        <w:trPr>
          <w:trHeight w:val="1769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Звания , Премия Главы РК,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22A97" w:rsidRPr="00C8483A" w:rsidTr="004C7E12">
        <w:trPr>
          <w:trHeight w:val="458"/>
        </w:trPr>
        <w:tc>
          <w:tcPr>
            <w:tcW w:w="10348" w:type="dxa"/>
            <w:gridSpan w:val="4"/>
          </w:tcPr>
          <w:p w:rsidR="00722A97" w:rsidRPr="00722A97" w:rsidRDefault="00722A97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722A9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lastRenderedPageBreak/>
              <w:t>Педагог дополнительного образования: 1КК -250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 xml:space="preserve"> баллов</w:t>
            </w:r>
            <w:r w:rsidRPr="00722A9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 xml:space="preserve">, ВКК 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–</w:t>
            </w:r>
            <w:r w:rsidRPr="00722A9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баллов.</w:t>
            </w:r>
            <w:bookmarkStart w:id="0" w:name="_GoBack"/>
            <w:bookmarkEnd w:id="0"/>
          </w:p>
        </w:tc>
      </w:tr>
    </w:tbl>
    <w:p w:rsidR="00A500C3" w:rsidRDefault="00A500C3"/>
    <w:sectPr w:rsidR="00A500C3" w:rsidSect="00004F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9C"/>
    <w:rsid w:val="00004F9C"/>
    <w:rsid w:val="004F6E94"/>
    <w:rsid w:val="005915B2"/>
    <w:rsid w:val="00722A97"/>
    <w:rsid w:val="0075202B"/>
    <w:rsid w:val="008B3655"/>
    <w:rsid w:val="00A500C3"/>
    <w:rsid w:val="00E4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2023-06-22T10:04:00Z</cp:lastPrinted>
  <dcterms:created xsi:type="dcterms:W3CDTF">2023-06-20T11:26:00Z</dcterms:created>
  <dcterms:modified xsi:type="dcterms:W3CDTF">2025-02-07T09:51:00Z</dcterms:modified>
</cp:coreProperties>
</file>